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tblCellSpacing w:w="0" w:type="dxa"/>
        <w:shd w:val="clear" w:color="auto" w:fill="FFFFFF"/>
        <w:tblCellMar>
          <w:left w:w="0" w:type="dxa"/>
          <w:right w:w="0" w:type="dxa"/>
        </w:tblCellMar>
        <w:tblLook w:val="04A0"/>
      </w:tblPr>
      <w:tblGrid>
        <w:gridCol w:w="12000"/>
      </w:tblGrid>
      <w:tr w:rsidR="000A324E" w:rsidRPr="000A324E" w:rsidTr="000A324E">
        <w:trPr>
          <w:tblCellSpacing w:w="0" w:type="dxa"/>
        </w:trPr>
        <w:tc>
          <w:tcPr>
            <w:tcW w:w="5000" w:type="pct"/>
            <w:tcBorders>
              <w:top w:val="nil"/>
              <w:left w:val="nil"/>
              <w:bottom w:val="nil"/>
              <w:right w:val="nil"/>
            </w:tcBorders>
            <w:shd w:val="clear" w:color="auto" w:fill="FFFFFF"/>
            <w:hideMark/>
          </w:tcPr>
          <w:p w:rsidR="000A324E" w:rsidRPr="000A324E" w:rsidRDefault="000A324E" w:rsidP="000A324E">
            <w:pPr>
              <w:shd w:val="clear" w:color="auto" w:fill="FFFFFF"/>
              <w:spacing w:after="0" w:line="240" w:lineRule="auto"/>
              <w:jc w:val="center"/>
              <w:rPr>
                <w:rFonts w:ascii="Trebuchet MS" w:eastAsia="Times New Roman" w:hAnsi="Trebuchet MS" w:cs="Times New Roman"/>
                <w:b/>
                <w:bCs/>
                <w:caps/>
                <w:color w:val="828795"/>
                <w:kern w:val="36"/>
                <w:sz w:val="48"/>
                <w:szCs w:val="48"/>
                <w:lang w:eastAsia="ru-RU"/>
              </w:rPr>
            </w:pPr>
            <w:r w:rsidRPr="000A324E">
              <w:rPr>
                <w:rFonts w:ascii="Trebuchet MS" w:eastAsia="Times New Roman" w:hAnsi="Trebuchet MS" w:cs="Times New Roman"/>
                <w:b/>
                <w:bCs/>
                <w:color w:val="333333"/>
                <w:sz w:val="24"/>
                <w:szCs w:val="24"/>
                <w:lang w:eastAsia="ru-RU"/>
              </w:rPr>
              <w:t>РЕКОМЕНДАЦИИ ПО СОКРАЩЕНИЮ И УСТРАНЕНИЮ ИЗБЫТОЧНОЙ ОТЧЁТНОСТИ УЧИТЕЛЕЙ</w:t>
            </w:r>
          </w:p>
        </w:tc>
      </w:tr>
    </w:tbl>
    <w:p w:rsidR="000A324E" w:rsidRPr="000A324E" w:rsidRDefault="000A324E" w:rsidP="000A324E">
      <w:pPr>
        <w:spacing w:after="0" w:line="240" w:lineRule="auto"/>
        <w:rPr>
          <w:rFonts w:ascii="Times New Roman" w:eastAsia="Times New Roman" w:hAnsi="Times New Roman" w:cs="Times New Roman"/>
          <w:vanish/>
          <w:sz w:val="24"/>
          <w:szCs w:val="24"/>
          <w:lang w:eastAsia="ru-RU"/>
        </w:rPr>
      </w:pP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МИНИСТЕРСТВО ОБРАЗОВАНИЯ И НАУКИ РОССИЙСКОЙ ФЕДЕРАЦИИ</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ПРОФСОЮЗ РАБОТНИКОВ НАРОДНОГО ОБРАЗОВАНИЯ И НАУКИ</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РОССИЙСКОЙ ФЕДЕРАЦИИ</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РЕКОМЕНДАЦИИ ПО СОКРАЩЕНИЮ И УСТРАНЕНИЮ ИЗБЫТОЧНОЙ ОТЧЕТНОСТИ УЧИТЕЛЕЙ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В связи с многочисленными обращениями учителей о растущей отчетности, не связанной с их должностными обязанностями, вопрос о ее сокращении был рассмотрен на заседании Государственного совета Российской Федерации 23 декабря 2015 г. под руководством Президента Российской Федерации В.В. Путина.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 Во исполнение поручения проведен анализ документооборота образовательных организаций, реализующих программы начального, основного и среднего общего образования (далее - школы), с привлечением общественности и экспертов, в том числе из числа руководителей и учителей школ.</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результате анализа выявлено избыточное количество документов, разрабатываемых и принимаемых школой, отсутствие контроля за актуальностью информации, находящейся в открытом доступе, применение нерациональных и (или) морально устаревших форм документооборота школы (в том числе электронного документооборота), дублирование бумажных и электронных форм документов и информации, а также принуждение учителей к выполнению обязанностей, относящихся к должностным обязанностям администрации или иных работников школ.</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В соответствии с частью 1 статьи 28 Федерального закона от 29 декабря 2012 г. N 273-ФЗ "Об образовании в Российской Федерации" (далее - Федеральный закон)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уставом образовательной организации.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В соответствии с Федеральным законом школа должна иметь (предоставлять) следующие основные документы: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 основную образовательную программу, включающую результаты освоения образовательной программы, учебный план, календарный учебный график, рабочие программы учебных предметов, курсов, дисциплин (модулей), иных компонентов, а также оценочные и методические материалы;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программу развития школы (по согласованию с учредителем);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 список учебников в соответствии с утвержденным федеральным перечнем учебников, а также учебных пособий, допущенных к использованию при реализации образовательных программ школы;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-государственное (муниципальное) задание на оказание услуг и (или) работ;</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 план финансово-хозяйственной деятельности школы; ежегодный отчет учредителю и общественности о поступлении и расходовании финансовых и материальных средств, а также отчет о результатах </w:t>
      </w:r>
      <w:proofErr w:type="spellStart"/>
      <w:r w:rsidRPr="000A324E">
        <w:rPr>
          <w:rFonts w:ascii="Trebuchet MS" w:eastAsia="Times New Roman" w:hAnsi="Trebuchet MS" w:cs="Times New Roman"/>
          <w:color w:val="333333"/>
          <w:sz w:val="24"/>
          <w:szCs w:val="24"/>
          <w:lang w:eastAsia="ru-RU"/>
        </w:rPr>
        <w:t>самообследования</w:t>
      </w:r>
      <w:proofErr w:type="spellEnd"/>
      <w:r w:rsidRPr="000A324E">
        <w:rPr>
          <w:rFonts w:ascii="Trebuchet MS" w:eastAsia="Times New Roman" w:hAnsi="Trebuchet MS" w:cs="Times New Roman"/>
          <w:color w:val="333333"/>
          <w:sz w:val="24"/>
          <w:szCs w:val="24"/>
          <w:lang w:eastAsia="ru-RU"/>
        </w:rPr>
        <w:t>;</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коллективный договор, правила внутреннего распорядка обучающихся, правила внутреннего трудового распорядка;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штатное расписание;</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распорядительные акты о приеме на работу работников, трудовые договоры, должностные инструкции;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распорядительные акты о приеме обучающихся в образовательную организацию;</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договоры об образовании в случае приема на обучение по образовательным программам дошкольного образования или за счет средств физических и (или) юридических лиц, предшествующие изданию распорядительного акта о приеме лиц на обучение в школу;</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документы, отражающие осуществление текущего контроля успеваемости и промежуточной аттестации обучающихся (журнал и дневник);</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распорядительные акты школы о поощрении обучающихся в соответствии с установленными образовательной организацией видами и условиями поощрения;          - документы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бланки документов об образовании и (или) о квалификации, медали "За особые успехи в учении";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учредительные документы школы: устав, лицензию, свидетельство об аккредитации, свидетельство о постановке на учет юридического лица в налоговом органе, свидетельство о внесении записи в Единый государственный реестр юридических лиц, свидетельство о государственной регистрации права.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        Ведение указанных документов, размещение их на сайте школы, создание и ведение сайта школы является обязанностью администрации школы. В соответствии с пунктом 1 части 1 статьи 48 Федерального закона учитель должен иметь утвержденные рабочие программы по предметам, модулям, дисциплинам для реализации образовательных программ. Участие учителей в формировании отчетной документации школы определяется должностными обязанностями, предусмотренными трудовыми договорами и должностными инструкциями, положения которых не могут противоречить Федеральному закону, трудовому законодательству, коллективному договору и соглашениям. В качестве основы для разработки должностных инструкций учителей до вступления в силу соответствующих профессиональных стандартов применяются квалификационные характеристики, утвержденные приказом </w:t>
      </w:r>
      <w:proofErr w:type="spellStart"/>
      <w:r w:rsidRPr="000A324E">
        <w:rPr>
          <w:rFonts w:ascii="Trebuchet MS" w:eastAsia="Times New Roman" w:hAnsi="Trebuchet MS" w:cs="Times New Roman"/>
          <w:color w:val="333333"/>
          <w:sz w:val="24"/>
          <w:szCs w:val="24"/>
          <w:lang w:eastAsia="ru-RU"/>
        </w:rPr>
        <w:t>Минздравсоцразвития</w:t>
      </w:r>
      <w:proofErr w:type="spellEnd"/>
      <w:r w:rsidRPr="000A324E">
        <w:rPr>
          <w:rFonts w:ascii="Trebuchet MS" w:eastAsia="Times New Roman" w:hAnsi="Trebuchet MS" w:cs="Times New Roman"/>
          <w:color w:val="333333"/>
          <w:sz w:val="24"/>
          <w:szCs w:val="24"/>
          <w:lang w:eastAsia="ru-RU"/>
        </w:rP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w:t>
      </w:r>
      <w:r w:rsidRPr="000A324E">
        <w:rPr>
          <w:rFonts w:ascii="Trebuchet MS" w:eastAsia="Times New Roman" w:hAnsi="Trebuchet MS" w:cs="Times New Roman"/>
          <w:color w:val="333333"/>
          <w:sz w:val="24"/>
          <w:szCs w:val="24"/>
          <w:lang w:eastAsia="ru-RU"/>
        </w:rPr>
        <w:lastRenderedPageBreak/>
        <w:t xml:space="preserve">изменением, внесенным приказом </w:t>
      </w:r>
      <w:proofErr w:type="spellStart"/>
      <w:r w:rsidRPr="000A324E">
        <w:rPr>
          <w:rFonts w:ascii="Trebuchet MS" w:eastAsia="Times New Roman" w:hAnsi="Trebuchet MS" w:cs="Times New Roman"/>
          <w:color w:val="333333"/>
          <w:sz w:val="24"/>
          <w:szCs w:val="24"/>
          <w:lang w:eastAsia="ru-RU"/>
        </w:rPr>
        <w:t>Минздравсоцразвития</w:t>
      </w:r>
      <w:proofErr w:type="spellEnd"/>
      <w:r w:rsidRPr="000A324E">
        <w:rPr>
          <w:rFonts w:ascii="Trebuchet MS" w:eastAsia="Times New Roman" w:hAnsi="Trebuchet MS" w:cs="Times New Roman"/>
          <w:color w:val="333333"/>
          <w:sz w:val="24"/>
          <w:szCs w:val="24"/>
          <w:lang w:eastAsia="ru-RU"/>
        </w:rPr>
        <w:t xml:space="preserve"> России от 31 мая 2011 г. N 448н).</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В соответствии с указанными квалификационными характеристиками должностные обязанности учителя предусматривают ведение контрольно-оценочной деятельности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Помимо этого при выполнении учителем функций классного руководителя рекомендуется включать в обязанности учителя формирование документации, связанной с ведением классного журнала, выполнением соответствующего плана работы.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Обращаем внимание, что выполнение учителем обязанностей администрации школы, составление отчетности, разработка и актуализация документов, за исключением документов, ведение которых учителем напрямую предусмотрено федеральным законодательством и (или) трудовым договором и должностными обязанностями, осуществляется за дополнительную оплату, размер которой определяется по соглашению сторон, и исключительно на добровольной основе с письменного согласия учителя.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Кроме того, для устранения избыточной отчетности и документооборота рекомендуется: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 актуализировать и утвердить на уровне школ номенклатуры дел (документов) со сроками их оборота и хранения, с определением ответственных должностных лиц;</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исключить дублирование документов и информации на электронных и бумажных носителях.</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 Органам исполнительной власти субъектов Российской Федерации, осуществляющим государственное управление в сфере образования, провести мониторинг официальных сайтов школ, актуализировать информацию в соответствии с постановлением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приказом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(в редакции приказа </w:t>
      </w:r>
      <w:proofErr w:type="spellStart"/>
      <w:r w:rsidRPr="000A324E">
        <w:rPr>
          <w:rFonts w:ascii="Trebuchet MS" w:eastAsia="Times New Roman" w:hAnsi="Trebuchet MS" w:cs="Times New Roman"/>
          <w:color w:val="333333"/>
          <w:sz w:val="24"/>
          <w:szCs w:val="24"/>
          <w:lang w:eastAsia="ru-RU"/>
        </w:rPr>
        <w:t>Рособрнадзора</w:t>
      </w:r>
      <w:proofErr w:type="spellEnd"/>
      <w:r w:rsidRPr="000A324E">
        <w:rPr>
          <w:rFonts w:ascii="Trebuchet MS" w:eastAsia="Times New Roman" w:hAnsi="Trebuchet MS" w:cs="Times New Roman"/>
          <w:color w:val="333333"/>
          <w:sz w:val="24"/>
          <w:szCs w:val="24"/>
          <w:lang w:eastAsia="ru-RU"/>
        </w:rPr>
        <w:t xml:space="preserve"> от 2 февраля 2016 г. N 134).</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Реализовать информационные и обучающие мероприятия для лиц, ответственных за работу с сайтами, информацией и документами.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 субъектов Российской Федерации, осуществляющим государственное управление в сфере образования, учредителям школ реализовать меры по исключению собственных запросов информации, находящейся в открытом доступе, используя автоматизированные средства сбора информации с сайтов школ, использование информационных систем с "персональными кабинетами" школ для снижения информационной нагрузки.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 xml:space="preserve">Органам исполнительной власти субъектов Российской Федерации, осуществляющим государственное управление в сфере образования, администрациям школ исключить запросы информации и документов от учителей в связи с прохождением ими аттестации, не предусмотренных приказом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(далее - приказ N 276). Для исключения требований о составлении учителями отчетной документации при проведении аттестации систематизировать и обновлять для самостоятельного использования аттестационными комиссиями и (или) специалистами необходимую информацию, на основе которой в соответствии с пунктами 36, 37, 38 приказа N 276 устанавливаются квалификационные категории педагогическим работникам, а также осуществляется оценка профессиональной деятельности, соответствующая направлениям их работы.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Помимо этого информируем, что на федеральном уровне принимаются следующие меры.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соответствии с Федеральным планом статистических работ, утвержденным распоряжением Правительства Российской Федерации от 6 мая 2008 г. N 671-р, осуществляется модернизация отраслевой статистики: вместо 5 первичных форм, собираемых в настоящее время, и 11 формируемых на их основе сводных форм предполагается сбор только двух форм, включающих сведения о контингенте обучающихся и деятельности образовательных организаций.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приняты изменения в федеральные государственные образовательные стандарты начального, основного и среднего общего образования в части снижения числа обязательных разделов рабочей программы по предметам, модулям, дисциплинам с восьми до трех.</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 Реализуется перевод государственных услуг в области лицензирования и аккредитации в электронный вид и внедрение </w:t>
      </w:r>
      <w:proofErr w:type="spellStart"/>
      <w:r w:rsidRPr="000A324E">
        <w:rPr>
          <w:rFonts w:ascii="Trebuchet MS" w:eastAsia="Times New Roman" w:hAnsi="Trebuchet MS" w:cs="Times New Roman"/>
          <w:color w:val="333333"/>
          <w:sz w:val="24"/>
          <w:szCs w:val="24"/>
          <w:lang w:eastAsia="ru-RU"/>
        </w:rPr>
        <w:t>рискориентированного</w:t>
      </w:r>
      <w:proofErr w:type="spellEnd"/>
      <w:r w:rsidRPr="000A324E">
        <w:rPr>
          <w:rFonts w:ascii="Trebuchet MS" w:eastAsia="Times New Roman" w:hAnsi="Trebuchet MS" w:cs="Times New Roman"/>
          <w:color w:val="333333"/>
          <w:sz w:val="24"/>
          <w:szCs w:val="24"/>
          <w:lang w:eastAsia="ru-RU"/>
        </w:rPr>
        <w:t xml:space="preserve"> подхода при осуществлении государственного контроля (надзора) для снижения административной нагрузки на образовательные организации в целом, и в особенности на образовательные организации со стабильно высокими показателями качества образования.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для исключения внешних запросов информации и документов от образовательных организаций, которые в соответствии с законодательством Российской Федерации размещены в открытом доступе, направлены соответствующие письма в федеральные органы исполнительной власти.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В дополнение сообщаем, что в 2015 и 2016 гг. ФГАУ ГНИИ ИТТ "</w:t>
      </w:r>
      <w:proofErr w:type="spellStart"/>
      <w:r w:rsidRPr="000A324E">
        <w:rPr>
          <w:rFonts w:ascii="Trebuchet MS" w:eastAsia="Times New Roman" w:hAnsi="Trebuchet MS" w:cs="Times New Roman"/>
          <w:color w:val="333333"/>
          <w:sz w:val="24"/>
          <w:szCs w:val="24"/>
          <w:lang w:eastAsia="ru-RU"/>
        </w:rPr>
        <w:t>Информика</w:t>
      </w:r>
      <w:proofErr w:type="spellEnd"/>
      <w:r w:rsidRPr="000A324E">
        <w:rPr>
          <w:rFonts w:ascii="Trebuchet MS" w:eastAsia="Times New Roman" w:hAnsi="Trebuchet MS" w:cs="Times New Roman"/>
          <w:color w:val="333333"/>
          <w:sz w:val="24"/>
          <w:szCs w:val="24"/>
          <w:lang w:eastAsia="ru-RU"/>
        </w:rPr>
        <w:t>" (http://www.informika.ru) (далее - "</w:t>
      </w:r>
      <w:proofErr w:type="spellStart"/>
      <w:r w:rsidRPr="000A324E">
        <w:rPr>
          <w:rFonts w:ascii="Trebuchet MS" w:eastAsia="Times New Roman" w:hAnsi="Trebuchet MS" w:cs="Times New Roman"/>
          <w:color w:val="333333"/>
          <w:sz w:val="24"/>
          <w:szCs w:val="24"/>
          <w:lang w:eastAsia="ru-RU"/>
        </w:rPr>
        <w:t>Информика</w:t>
      </w:r>
      <w:proofErr w:type="spellEnd"/>
      <w:r w:rsidRPr="000A324E">
        <w:rPr>
          <w:rFonts w:ascii="Trebuchet MS" w:eastAsia="Times New Roman" w:hAnsi="Trebuchet MS" w:cs="Times New Roman"/>
          <w:color w:val="333333"/>
          <w:sz w:val="24"/>
          <w:szCs w:val="24"/>
          <w:lang w:eastAsia="ru-RU"/>
        </w:rPr>
        <w:t xml:space="preserve">") по заказу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осуществлена разработка и </w:t>
      </w:r>
      <w:proofErr w:type="spellStart"/>
      <w:r w:rsidRPr="000A324E">
        <w:rPr>
          <w:rFonts w:ascii="Trebuchet MS" w:eastAsia="Times New Roman" w:hAnsi="Trebuchet MS" w:cs="Times New Roman"/>
          <w:color w:val="333333"/>
          <w:sz w:val="24"/>
          <w:szCs w:val="24"/>
          <w:lang w:eastAsia="ru-RU"/>
        </w:rPr>
        <w:t>пилотное</w:t>
      </w:r>
      <w:proofErr w:type="spellEnd"/>
      <w:r w:rsidRPr="000A324E">
        <w:rPr>
          <w:rFonts w:ascii="Trebuchet MS" w:eastAsia="Times New Roman" w:hAnsi="Trebuchet MS" w:cs="Times New Roman"/>
          <w:color w:val="333333"/>
          <w:sz w:val="24"/>
          <w:szCs w:val="24"/>
          <w:lang w:eastAsia="ru-RU"/>
        </w:rPr>
        <w:t xml:space="preserve"> внедрение информационно- коммуникационной платформы для систематического сбора и обработки данных с уровня школ. "</w:t>
      </w:r>
      <w:proofErr w:type="spellStart"/>
      <w:r w:rsidRPr="000A324E">
        <w:rPr>
          <w:rFonts w:ascii="Trebuchet MS" w:eastAsia="Times New Roman" w:hAnsi="Trebuchet MS" w:cs="Times New Roman"/>
          <w:color w:val="333333"/>
          <w:sz w:val="24"/>
          <w:szCs w:val="24"/>
          <w:lang w:eastAsia="ru-RU"/>
        </w:rPr>
        <w:t>Информика</w:t>
      </w:r>
      <w:proofErr w:type="spellEnd"/>
      <w:r w:rsidRPr="000A324E">
        <w:rPr>
          <w:rFonts w:ascii="Trebuchet MS" w:eastAsia="Times New Roman" w:hAnsi="Trebuchet MS" w:cs="Times New Roman"/>
          <w:color w:val="333333"/>
          <w:sz w:val="24"/>
          <w:szCs w:val="24"/>
          <w:lang w:eastAsia="ru-RU"/>
        </w:rPr>
        <w:t>" осуществляет консультирование по вопросам разработки и внедрения соответствующих решений.</w:t>
      </w:r>
    </w:p>
    <w:p w:rsidR="000A324E" w:rsidRDefault="000A324E" w:rsidP="000A324E">
      <w:pPr>
        <w:shd w:val="clear" w:color="auto" w:fill="FFFFFF"/>
        <w:spacing w:line="240" w:lineRule="auto"/>
        <w:rPr>
          <w:rFonts w:ascii="Trebuchet MS" w:eastAsia="Times New Roman" w:hAnsi="Trebuchet MS" w:cs="Times New Roman"/>
          <w:color w:val="333333"/>
          <w:sz w:val="24"/>
          <w:szCs w:val="24"/>
          <w:lang w:eastAsia="ru-RU"/>
        </w:rPr>
      </w:pP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и Общероссийский Профсоюз образования просят довести настоящие рекомендации до сведения учителей, первичных профсоюзных организаций, а также разместить их на официальных сайтах органов исполнительной власти субъектов Российской Федерации, осуществляющих государственное управление в сфере образования, официальных сайтах школ и </w:t>
      </w:r>
      <w:r w:rsidRPr="000A324E">
        <w:rPr>
          <w:rFonts w:ascii="Trebuchet MS" w:eastAsia="Times New Roman" w:hAnsi="Trebuchet MS" w:cs="Times New Roman"/>
          <w:color w:val="333333"/>
          <w:sz w:val="24"/>
          <w:szCs w:val="24"/>
          <w:lang w:eastAsia="ru-RU"/>
        </w:rPr>
        <w:lastRenderedPageBreak/>
        <w:t>региональных (межрегиональных) организаций Общероссийского Профсоюза образования в сети "Интернет".</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Дополнительные разъяснения</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по сокращению и устранению избыточной отчетности учителей</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Дополнительные разъяснения по сокращению и устранению избыточной отчетности учителей подготовлены Департаментом государственной политики в сфере общего образования совместно со специалистами  Общероссийского Профсоюза образования в целях оказания помощи в реализации органами, осуществляющими управление в сфере образования, руководителями образовательных организаций мероприятий по сокращению и устранению избыточной отчетности учителей,  изложенных в письме Министерства образования и науки Российской Федерации и Общероссийского Профсоюза образования  16 мая 2016 г. № НТ-604/08/269 «О рекомендациях по сокращению и устранению избыточной отчетности учителей».</w:t>
      </w:r>
    </w:p>
    <w:p w:rsidR="000A324E" w:rsidRPr="000A324E" w:rsidRDefault="000A324E" w:rsidP="000A324E">
      <w:pPr>
        <w:numPr>
          <w:ilvl w:val="0"/>
          <w:numId w:val="1"/>
        </w:numPr>
        <w:shd w:val="clear" w:color="auto" w:fill="FFFFFF"/>
        <w:spacing w:after="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b/>
          <w:bCs/>
          <w:color w:val="000000"/>
          <w:sz w:val="24"/>
          <w:szCs w:val="24"/>
          <w:lang w:eastAsia="ru-RU"/>
        </w:rPr>
        <w:t>I.                  Общие положения.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Составление учителями той или иной отчётной документации определяется их должностными обязанностями.</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Конкретные должностные обязанности педагогических работников в соответствии с частью 6 статьи 47 Федерального закона от 29 декабря 2012 г. № 273-ФЗ</w:t>
      </w:r>
      <w:r w:rsidRPr="000A324E">
        <w:rPr>
          <w:rFonts w:ascii="Trebuchet MS" w:eastAsia="Times New Roman" w:hAnsi="Trebuchet MS" w:cs="Times New Roman"/>
          <w:color w:val="333333"/>
          <w:sz w:val="24"/>
          <w:szCs w:val="24"/>
          <w:lang w:eastAsia="ru-RU"/>
        </w:rPr>
        <w:br/>
        <w:t>«Об образовании в Российской Федерации» (далее – Закон № 273) определяются трудовыми договорами и должностными инструкциями.</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В качестве основы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применяются квалификационные характеристики, утверждённые приказом </w:t>
      </w:r>
      <w:proofErr w:type="spellStart"/>
      <w:r w:rsidRPr="000A324E">
        <w:rPr>
          <w:rFonts w:ascii="Trebuchet MS" w:eastAsia="Times New Roman" w:hAnsi="Trebuchet MS" w:cs="Times New Roman"/>
          <w:color w:val="333333"/>
          <w:sz w:val="24"/>
          <w:szCs w:val="24"/>
          <w:lang w:eastAsia="ru-RU"/>
        </w:rPr>
        <w:t>Минздравсоцразвития</w:t>
      </w:r>
      <w:proofErr w:type="spellEnd"/>
      <w:r w:rsidRPr="000A324E">
        <w:rPr>
          <w:rFonts w:ascii="Trebuchet MS" w:eastAsia="Times New Roman" w:hAnsi="Trebuchet MS" w:cs="Times New Roman"/>
          <w:color w:val="333333"/>
          <w:sz w:val="24"/>
          <w:szCs w:val="24"/>
          <w:lang w:eastAsia="ru-RU"/>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w:t>
      </w:r>
      <w:proofErr w:type="spellStart"/>
      <w:r w:rsidRPr="000A324E">
        <w:rPr>
          <w:rFonts w:ascii="Trebuchet MS" w:eastAsia="Times New Roman" w:hAnsi="Trebuchet MS" w:cs="Times New Roman"/>
          <w:color w:val="333333"/>
          <w:sz w:val="24"/>
          <w:szCs w:val="24"/>
          <w:lang w:eastAsia="ru-RU"/>
        </w:rPr>
        <w:t>Минздравсоцразвития</w:t>
      </w:r>
      <w:proofErr w:type="spellEnd"/>
      <w:r w:rsidRPr="000A324E">
        <w:rPr>
          <w:rFonts w:ascii="Trebuchet MS" w:eastAsia="Times New Roman" w:hAnsi="Trebuchet MS" w:cs="Times New Roman"/>
          <w:color w:val="333333"/>
          <w:sz w:val="24"/>
          <w:szCs w:val="24"/>
          <w:lang w:eastAsia="ru-RU"/>
        </w:rPr>
        <w:t xml:space="preserve"> России</w:t>
      </w:r>
      <w:r w:rsidRPr="000A324E">
        <w:rPr>
          <w:rFonts w:ascii="Trebuchet MS" w:eastAsia="Times New Roman" w:hAnsi="Trebuchet MS" w:cs="Times New Roman"/>
          <w:color w:val="333333"/>
          <w:sz w:val="24"/>
          <w:szCs w:val="24"/>
          <w:lang w:eastAsia="ru-RU"/>
        </w:rPr>
        <w:br/>
        <w:t>от 31 мая 2011 г. № 448н) (далее – квалификационные характеристики).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соответствии с разделом «Должностные обязанности» квалификационной характеристики по должности «учитель» в должностной инструкции и (или) трудовом договоре могут предусматриваться следующие обязанности, непосредственно связанные с составлением отчётной документации: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разработка рабочей программы по предмету, курсу на основе примерных основных общеобразовательных программ;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Одновременно следует учитывать, что, при необходимости должностные обязанности, включённые в квалификационную характеристику определённой должности (в том числе учителя), могут быть распределены между несколькими исполнителями (на основании пункта 3 раздела «Общие положения» квалификационных характеристик).</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Необходимо также иметь в виду, что в зависимости от занимаемой должности педагогических работников применяются положения, предусмотренные частью 6 статьи 47 Закона № 273. Определено, что в рабочее время педагогических работников в зависимости от занимаемой должности</w:t>
      </w:r>
      <w:bookmarkStart w:id="0" w:name="_ftnref1"/>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"_ftn1"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vertAlign w:val="superscript"/>
          <w:lang w:eastAsia="ru-RU"/>
        </w:rPr>
        <w:t>[1]</w:t>
      </w:r>
      <w:r w:rsidRPr="000A324E">
        <w:rPr>
          <w:rFonts w:ascii="Trebuchet MS" w:eastAsia="Times New Roman" w:hAnsi="Trebuchet MS" w:cs="Times New Roman"/>
          <w:color w:val="333333"/>
          <w:sz w:val="24"/>
          <w:szCs w:val="24"/>
          <w:lang w:eastAsia="ru-RU"/>
        </w:rPr>
        <w:fldChar w:fldCharType="end"/>
      </w:r>
      <w:bookmarkEnd w:id="0"/>
      <w:r w:rsidRPr="000A324E">
        <w:rPr>
          <w:rFonts w:ascii="Trebuchet MS" w:eastAsia="Times New Roman" w:hAnsi="Trebuchet MS" w:cs="Times New Roman"/>
          <w:color w:val="333333"/>
          <w:sz w:val="24"/>
          <w:szCs w:val="24"/>
          <w:lang w:eastAsia="ru-RU"/>
        </w:rPr>
        <w:t>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 учётом изложенного 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том числе учителей. Следовательно, такая работа может выполняться только на добровольной основе, то есть с письменного согласия педагогического работника и за дополнительную оплату.</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Кроме того, с письменного согласия учителя и с соответствующей дополнительной оплатой труда предусмотрено выполнение таких дополнительных видов работы, которые непосредственно связаны с образовательным процессом (классное руководство, проверка письменных работ, заведование учебными кабинетами и др.).</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утверждённым приказом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3 февраля 2006 г. № 21</w:t>
      </w:r>
      <w:r w:rsidRPr="000A324E">
        <w:rPr>
          <w:rFonts w:ascii="Trebuchet MS" w:eastAsia="Times New Roman" w:hAnsi="Trebuchet MS" w:cs="Times New Roman"/>
          <w:color w:val="333333"/>
          <w:sz w:val="24"/>
          <w:szCs w:val="24"/>
          <w:lang w:eastAsia="ru-RU"/>
        </w:rPr>
        <w:br/>
        <w:t>(с изменениями</w:t>
      </w:r>
      <w:bookmarkStart w:id="1" w:name="_ftnref2"/>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"_ftn2"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vertAlign w:val="superscript"/>
          <w:lang w:eastAsia="ru-RU"/>
        </w:rPr>
        <w:t>[2]</w:t>
      </w:r>
      <w:r w:rsidRPr="000A324E">
        <w:rPr>
          <w:rFonts w:ascii="Trebuchet MS" w:eastAsia="Times New Roman" w:hAnsi="Trebuchet MS" w:cs="Times New Roman"/>
          <w:color w:val="333333"/>
          <w:sz w:val="24"/>
          <w:szCs w:val="24"/>
          <w:lang w:eastAsia="ru-RU"/>
        </w:rPr>
        <w:fldChar w:fldCharType="end"/>
      </w:r>
      <w:bookmarkEnd w:id="1"/>
      <w:r w:rsidRPr="000A324E">
        <w:rPr>
          <w:rFonts w:ascii="Trebuchet MS" w:eastAsia="Times New Roman" w:hAnsi="Trebuchet MS" w:cs="Times New Roman"/>
          <w:color w:val="333333"/>
          <w:sz w:val="24"/>
          <w:szCs w:val="24"/>
          <w:lang w:eastAsia="ru-RU"/>
        </w:rPr>
        <w:t> и дополнениями) (далее – Методические рекомендации 2006 г.), в организационно-координирующие функции классного руководителя входит ведение документации (классный журнал, план работы классного руководителя).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Таким образом, в трудовых договорах и должностных инструкциях учителей могут быть определены следующие должностные обязанности, связанные с составлением отчётной документации: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обязанности, предусмотренные квалификационной характеристикой должности «учитель»;</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дополнительно возложенные с письменного согласия учителей обязанности, непосредственно связанные с образовательным процессом, с соответствующей дополнительной оплатой труда.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Потенциальным источником избыточной отчётности учителей является также их аттестация в случае проведения её в нарушение Порядка проведения аттестации педагогических работников организаций, осуществляющих образовательную деятельность, утверждённого приказом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7 апреля 2014 г. № 276 (далее – Порядок аттестации), являющегося ведомственным нормативным правовым актом прямого действия.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Как следует из Порядка аттестации, ни при аттестации в целях установления квалификационной категории, проводимой по желанию педагогических работников, ни при аттестации в целях подтверждения соответствия </w:t>
      </w:r>
      <w:r w:rsidRPr="000A324E">
        <w:rPr>
          <w:rFonts w:ascii="Trebuchet MS" w:eastAsia="Times New Roman" w:hAnsi="Trebuchet MS" w:cs="Times New Roman"/>
          <w:color w:val="333333"/>
          <w:sz w:val="24"/>
          <w:szCs w:val="24"/>
          <w:lang w:eastAsia="ru-RU"/>
        </w:rPr>
        <w:lastRenderedPageBreak/>
        <w:t>педагогических работников занимаемым ими должностям, осуществляемой на основе оценки их профессиональной деятельности, не предполагается представление учителями какой-либо отчётной документации.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Нормы законодательства субъектов Российской Федерации в сфере образования, устанавливающие правила проведения аттестации педагогических работников, не предусмотренные Порядком аттестации, не подлежат применению, так как в соответствии с частью 5 статьи 111 Закона № 273 со дня вступления в силу Закона № 273 нормативные правовые акты органов государственной власти субъектов Российской Федерации, регулирующие отношения в сфере образования, применяются постольку, поскольку они не противоречат Закону № 273 или издаваемым в соответствии с ним иным нормативным правовым актам Российской Федерации.</w:t>
      </w:r>
    </w:p>
    <w:p w:rsidR="000A324E" w:rsidRPr="000A324E" w:rsidRDefault="000A324E" w:rsidP="000A324E">
      <w:pPr>
        <w:numPr>
          <w:ilvl w:val="0"/>
          <w:numId w:val="2"/>
        </w:numPr>
        <w:shd w:val="clear" w:color="auto" w:fill="FFFFFF"/>
        <w:spacing w:after="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b/>
          <w:bCs/>
          <w:color w:val="000000"/>
          <w:sz w:val="24"/>
          <w:szCs w:val="24"/>
          <w:lang w:eastAsia="ru-RU"/>
        </w:rPr>
        <w:t>II.                Осуществление должностных обязанностей, связанных с обучением.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целях сокращения отчётности учителей при выполнении соответствующих должностных обязанностей органам исполнительной власти субъектов Российской Федерации, осуществляющим государственное управление в сфере образования (далее – органы исполнительной власти), и руководителям образовательных организаций (далее – организации) рекомендуется искл0ючить практику запроса у учителей конспектов и (или) диагностических карт уроков, а также планов подготовки к государственной итоговой аттестации, отчётов об их выполнении и т. п., так как соответствующие материалы (в случае их составления) являются рабочим инструментарием учителя, а не отчётной документацией, составление которой предусмотрено должностными обязанностями.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numPr>
          <w:ilvl w:val="0"/>
          <w:numId w:val="3"/>
        </w:numPr>
        <w:shd w:val="clear" w:color="auto" w:fill="FFFFFF"/>
        <w:spacing w:after="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b/>
          <w:bCs/>
          <w:color w:val="000000"/>
          <w:sz w:val="24"/>
          <w:szCs w:val="24"/>
          <w:lang w:eastAsia="ru-RU"/>
        </w:rPr>
        <w:t>III.  Участие в разработке рабочих программ.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Согласно пункту 1 части 1 статьи 48 Закона № 273 педагогические работники обязаны обеспечивать в полном объёме реализацию преподаваемых учебных предмета, курса, дисциплины (модуля) в соответствии с утверждённой рабочей программой. Как следует из части 9 статьи 2 Закона № 273, рабочие программы учебных предметов, курсов, дисциплин (модулей) являются компонентами основной образовательной программы, которая в соответствии с частью 5 статьи 12 Закона № 273 самостоятельно разрабатывается и утверждается организацией, осуществляющей образовательную деятельность.</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свою очередь, как установлено пунктом 5 части 3 статьи 47 Закона № 273, педагогические работники пользуются правом на участие в разработке образовательных программ, в том числе рабочих программ учебных предметов, курсов, дисциплин (модулей).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Таким образом, Законом № 273 предусмотрена разработка рабочих программ учебных предметов, курсов, дисциплин (модулей) организацией, а не рабочей программы конкретного учителя.</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В соответствии с пунктом 19.5 приказа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внесёнными приказом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31 декабря 2015 г. № 1576), пунктом 18.2.2 приказа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17 декабря 2010 г. № 1897 «Об утверждении федерального государственного образовательного стандарта основного общего образования» (с изменениями, внесёнными приказом </w:t>
      </w:r>
      <w:proofErr w:type="spellStart"/>
      <w:r w:rsidRPr="000A324E">
        <w:rPr>
          <w:rFonts w:ascii="Trebuchet MS" w:eastAsia="Times New Roman" w:hAnsi="Trebuchet MS" w:cs="Times New Roman"/>
          <w:color w:val="333333"/>
          <w:sz w:val="24"/>
          <w:szCs w:val="24"/>
          <w:lang w:eastAsia="ru-RU"/>
        </w:rPr>
        <w:lastRenderedPageBreak/>
        <w:t>Минобрнауки</w:t>
      </w:r>
      <w:proofErr w:type="spellEnd"/>
      <w:r w:rsidRPr="000A324E">
        <w:rPr>
          <w:rFonts w:ascii="Trebuchet MS" w:eastAsia="Times New Roman" w:hAnsi="Trebuchet MS" w:cs="Times New Roman"/>
          <w:color w:val="333333"/>
          <w:sz w:val="24"/>
          <w:szCs w:val="24"/>
          <w:lang w:eastAsia="ru-RU"/>
        </w:rPr>
        <w:t xml:space="preserve"> России</w:t>
      </w:r>
      <w:r w:rsidRPr="000A324E">
        <w:rPr>
          <w:rFonts w:ascii="Trebuchet MS" w:eastAsia="Times New Roman" w:hAnsi="Trebuchet MS" w:cs="Times New Roman"/>
          <w:color w:val="333333"/>
          <w:sz w:val="24"/>
          <w:szCs w:val="24"/>
          <w:lang w:eastAsia="ru-RU"/>
        </w:rPr>
        <w:br/>
        <w:t xml:space="preserve">от 31 декабря 2015 г. № 1577) и пунктом 18.2.2 приказа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w:t>
      </w:r>
      <w:r w:rsidRPr="000A324E">
        <w:rPr>
          <w:rFonts w:ascii="Trebuchet MS" w:eastAsia="Times New Roman" w:hAnsi="Trebuchet MS" w:cs="Times New Roman"/>
          <w:color w:val="333333"/>
          <w:sz w:val="24"/>
          <w:szCs w:val="24"/>
          <w:lang w:eastAsia="ru-RU"/>
        </w:rPr>
        <w:br/>
        <w:t xml:space="preserve">от 17 мая 2012 г. № 413 «Об утверждении федерального государственного образовательного стандарта среднего общего образования» (с изменениями, внесёнными приказом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31 декабря 2015 г. № 1578) (далее – ФГОС) рабочие программы учебных предметов, курсов должны содержать:</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планируемые результаты освоения учебного предмета, курса;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содержание учебного предмета, курса;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тематическое планирование с указанием количества часов, отводимых на освоение каждой темы.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 учётом изложенного руководителям организаций рекомендуется: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например,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обеспечивать свободный доступ учителей к утверждённым рабочим программам организации для использования их в работе, в том числе для реализации права на участие в разработке на их основе (например, в ходе апробации) усовершенствованных рабочих программ учебных предметов, курсов, дисциплин (модулей);</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не ограничивать при утверждении рабочих программ учебных предметов, курсов, дисциплин (модулей) право учителей на использование как типовых</w:t>
      </w:r>
      <w:r w:rsidRPr="000A324E">
        <w:rPr>
          <w:rFonts w:ascii="Trebuchet MS" w:eastAsia="Times New Roman" w:hAnsi="Trebuchet MS" w:cs="Times New Roman"/>
          <w:color w:val="333333"/>
          <w:sz w:val="24"/>
          <w:szCs w:val="24"/>
          <w:lang w:eastAsia="ru-RU"/>
        </w:rPr>
        <w:br/>
        <w:t>(без необходимости их перепечатки), так и авторских рабочих программ при соответствии их требованиям ФГОС.</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Одновременно обращается внимание на то,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 курсов, дисциплин (модулей).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свою очередь, органы исполнительной власти субъектов Российской Федерации, осуществляющие переданные Российской Федерацией полномочия в сфере образования, не вправе применять требования о соответствии рабочих программ учебных предметов, курсов, дисциплин (модулей) неким шаблонам (по структуре, количеству и наименованию столбцов, объёму и т. д.), а должны руководствоваться требованиями ФГОС для проведения их качественного (содержательного), а не количественного (формального) анализа.</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IV. </w:t>
      </w:r>
      <w:r w:rsidRPr="000A324E">
        <w:rPr>
          <w:rFonts w:ascii="Trebuchet MS" w:eastAsia="Times New Roman" w:hAnsi="Trebuchet MS" w:cs="Times New Roman"/>
          <w:b/>
          <w:bCs/>
          <w:color w:val="333333"/>
          <w:sz w:val="24"/>
          <w:szCs w:val="24"/>
          <w:lang w:eastAsia="ru-RU"/>
        </w:rPr>
        <w:t>Осуществление контрольно-оценочной деятельности посредством электронного журнала и дневников обучающихся.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соответствии с пунктом 4 части 3 статьи 44 Закона № 273 родители (законные представители) несовершеннолетних обучающихся имеют право знакомиться с оценками успеваемости своих детей.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Согласно пунктам 4, 28 и 60 распоряжения Правительства Российской Федерации от 25 апреля 2011 г. № 729-р в перечень услуг, оказываемых государственными и муниципальными учреждениями и другими организациями и предоставляемых в электронной форме, входит предоставление информации о текущей успеваемости учащегося, ведение дневника и журнала успеваемости.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Ведение электронного журнала и дневников обучающихся входит в должностные обязанности учителя.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целях сокращения отчётности учителей при ведении электронного журнала и дневников обучающихся органам исполнительной власти и руководителям организаций предлагается:</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1)   исключить практику дублирования ведения электронных и бумажных журналов и дневников, поскольку полный перевод в электронный вид государственных и муниципальных услуг по предоставлению информации о текущей успеваемости учащегося, ведению дневников и журналов успеваемости должен был завершиться к 1 января 2014 г. (письмо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15 февраля2012г.№АП-147/07</w:t>
      </w:r>
      <w:r w:rsidRPr="000A324E">
        <w:rPr>
          <w:rFonts w:ascii="Trebuchet MS" w:eastAsia="Times New Roman" w:hAnsi="Trebuchet MS" w:cs="Times New Roman"/>
          <w:color w:val="333333"/>
          <w:sz w:val="24"/>
          <w:szCs w:val="24"/>
          <w:lang w:eastAsia="ru-RU"/>
        </w:rPr>
        <w:br/>
        <w:t>«О методических рекомендациях по внедрению систем ведения журналов успеваемости в электронном виде»);</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учесть, что согласно квалификационной характеристики должности «учитель» 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контрольно-оценочной деятельности в образовательном процессе, в связи с чем в случае утверждения дополнительного перечня услуг, оказываемых в субъекте Российской Федерации государственными и муниципальными учреждениями и другими организациями</w:t>
      </w:r>
      <w:bookmarkStart w:id="2" w:name="_ftnref3"/>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"_ftn3"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vertAlign w:val="superscript"/>
          <w:lang w:eastAsia="ru-RU"/>
        </w:rPr>
        <w:t>[3]</w:t>
      </w:r>
      <w:r w:rsidRPr="000A324E">
        <w:rPr>
          <w:rFonts w:ascii="Trebuchet MS" w:eastAsia="Times New Roman" w:hAnsi="Trebuchet MS" w:cs="Times New Roman"/>
          <w:color w:val="333333"/>
          <w:sz w:val="24"/>
          <w:szCs w:val="24"/>
          <w:lang w:eastAsia="ru-RU"/>
        </w:rPr>
        <w:fldChar w:fldCharType="end"/>
      </w:r>
      <w:bookmarkEnd w:id="2"/>
      <w:r w:rsidRPr="000A324E">
        <w:rPr>
          <w:rFonts w:ascii="Trebuchet MS" w:eastAsia="Times New Roman" w:hAnsi="Trebuchet MS" w:cs="Times New Roman"/>
          <w:color w:val="333333"/>
          <w:sz w:val="24"/>
          <w:szCs w:val="24"/>
          <w:lang w:eastAsia="ru-RU"/>
        </w:rPr>
        <w:t>, осуществление учителями при ведении электронного журнала и дневников обучающихся иных видов деятельности, кроме контрольно-оценочной, не предполагается;</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исключить практику обязательного ведения учителями вспомогательных рубрик электронного журнала и дневников обучающихся</w:t>
      </w:r>
      <w:bookmarkStart w:id="3" w:name="_ftnref4"/>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"_ftn4"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vertAlign w:val="superscript"/>
          <w:lang w:eastAsia="ru-RU"/>
        </w:rPr>
        <w:t>[4]</w:t>
      </w:r>
      <w:r w:rsidRPr="000A324E">
        <w:rPr>
          <w:rFonts w:ascii="Trebuchet MS" w:eastAsia="Times New Roman" w:hAnsi="Trebuchet MS" w:cs="Times New Roman"/>
          <w:color w:val="333333"/>
          <w:sz w:val="24"/>
          <w:szCs w:val="24"/>
          <w:lang w:eastAsia="ru-RU"/>
        </w:rPr>
        <w:fldChar w:fldCharType="end"/>
      </w:r>
      <w:bookmarkEnd w:id="3"/>
      <w:r w:rsidRPr="000A324E">
        <w:rPr>
          <w:rFonts w:ascii="Trebuchet MS" w:eastAsia="Times New Roman" w:hAnsi="Trebuchet MS" w:cs="Times New Roman"/>
          <w:color w:val="333333"/>
          <w:sz w:val="24"/>
          <w:szCs w:val="24"/>
          <w:lang w:eastAsia="ru-RU"/>
        </w:rPr>
        <w:t>, так как в части осуществления учителем контрольно-оценочной деятельности в условиях информационно-коммуникационных технологий (далее – ИКТ) родителям (законным представителям) несовершеннолетних обучающихся гарантировано лишь право знакомиться с оценками успеваемости своих детей (пункт 4 части 3 статьи 44 Закона № 273), а осуществление иной связи учителя с родителями (лицами, их заменяющими) не требует обязательного использования учителем ИКТ;</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4)   обеспечить установление адекватных для соблюдения учителями сроков выставления ими оценок успеваемости</w:t>
      </w:r>
      <w:bookmarkStart w:id="4" w:name="_ftnref5"/>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"_ftn5"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vertAlign w:val="superscript"/>
          <w:lang w:eastAsia="ru-RU"/>
        </w:rPr>
        <w:t>[5]</w:t>
      </w:r>
      <w:r w:rsidRPr="000A324E">
        <w:rPr>
          <w:rFonts w:ascii="Trebuchet MS" w:eastAsia="Times New Roman" w:hAnsi="Trebuchet MS" w:cs="Times New Roman"/>
          <w:color w:val="333333"/>
          <w:sz w:val="24"/>
          <w:szCs w:val="24"/>
          <w:lang w:eastAsia="ru-RU"/>
        </w:rPr>
        <w:fldChar w:fldCharType="end"/>
      </w:r>
      <w:bookmarkEnd w:id="4"/>
      <w:r w:rsidRPr="000A324E">
        <w:rPr>
          <w:rFonts w:ascii="Trebuchet MS" w:eastAsia="Times New Roman" w:hAnsi="Trebuchet MS" w:cs="Times New Roman"/>
          <w:color w:val="333333"/>
          <w:sz w:val="24"/>
          <w:szCs w:val="24"/>
          <w:lang w:eastAsia="ru-RU"/>
        </w:rPr>
        <w:t> (например, при обучении по образовательным программам начального общего образования – в течение 3 календарных дней, а по образовательным программам основного общего и среднего общего образования –</w:t>
      </w:r>
      <w:r w:rsidRPr="000A324E">
        <w:rPr>
          <w:rFonts w:ascii="Trebuchet MS" w:eastAsia="Times New Roman" w:hAnsi="Trebuchet MS" w:cs="Times New Roman"/>
          <w:color w:val="333333"/>
          <w:sz w:val="24"/>
          <w:szCs w:val="24"/>
          <w:lang w:eastAsia="ru-RU"/>
        </w:rPr>
        <w:br/>
        <w:t>в течение 7 календарных дней, но не позднее даты проведения промежуточной аттестации обучающихся).</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 </w:t>
      </w:r>
    </w:p>
    <w:p w:rsidR="000A324E" w:rsidRPr="000A324E" w:rsidRDefault="000A324E" w:rsidP="000A324E">
      <w:pPr>
        <w:numPr>
          <w:ilvl w:val="0"/>
          <w:numId w:val="4"/>
        </w:numPr>
        <w:shd w:val="clear" w:color="auto" w:fill="FFFFFF"/>
        <w:spacing w:after="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b/>
          <w:bCs/>
          <w:color w:val="000000"/>
          <w:sz w:val="24"/>
          <w:szCs w:val="24"/>
          <w:lang w:eastAsia="ru-RU"/>
        </w:rPr>
        <w:t>IV.           Участие в деятельности педагогического совета и</w:t>
      </w:r>
    </w:p>
    <w:p w:rsidR="000A324E" w:rsidRPr="000A324E" w:rsidRDefault="000A324E" w:rsidP="000A324E">
      <w:pPr>
        <w:shd w:val="clear" w:color="auto" w:fill="FFFFFF"/>
        <w:spacing w:after="0" w:line="240" w:lineRule="auto"/>
        <w:jc w:val="center"/>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методических объединений.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должностные обязанности учителя включается участие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исключить практику запроса у учителей планов реализации методической темы, отчётов об их выполнении и иной избыточной документации;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2)   учесть, что составление протоколов заседаний педагогического и иных советов образовательной организации относится к функционалу администрации организации, а выполнение функций секретаря при проведении таких мероприятий не входит в должностные обязанности учителей, в связи с чем может выполняться ими с их письменного согласия и за дополнительную оплату труда.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VI. Дежурство и выполнение правил по охране труда.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должностные обязанности учителей входит обеспечение жизни и здоровья обучающихся во время образовательного процесса, в связи с чем предусматриваются периодические кратковременные дежурства в организации в период осуществления образовательного процесса.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Кроме того, в должностные обязанности учителей входит выполнение правил по охране труда и пожарной безопасности, для чего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 (пункт 10 части 1 статьи 48 Закона № 273).</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При выполнении указанных должностных обязанностей составление учителями какой-либо отчётности о кратковременных дежурствах в организации и о ходе выполнения правил по охране труда и пожарной безопасности не требуется.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VII. Реализация календаря образовательных событий.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Ежегодно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рекомендует (посредством писем в адрес руководителей органов исполнительной власти) включать в программы воспитания и социализации образовательные события, приуроченные к государственным и национальным праздникам Российской Федерации, памятным датам российской истории и культуры, а также Всероссийские тематические уроки.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Во избежание составления учителями отчётной документации при реализации мероприятий, предусмотренных календарём образовательных событий, следует:</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1)   исключить практику запроса отчётов и </w:t>
      </w:r>
      <w:proofErr w:type="spellStart"/>
      <w:r w:rsidRPr="000A324E">
        <w:rPr>
          <w:rFonts w:ascii="Trebuchet MS" w:eastAsia="Times New Roman" w:hAnsi="Trebuchet MS" w:cs="Times New Roman"/>
          <w:color w:val="333333"/>
          <w:sz w:val="24"/>
          <w:szCs w:val="24"/>
          <w:lang w:eastAsia="ru-RU"/>
        </w:rPr>
        <w:t>фотоотчётов</w:t>
      </w:r>
      <w:proofErr w:type="spellEnd"/>
      <w:r w:rsidRPr="000A324E">
        <w:rPr>
          <w:rFonts w:ascii="Trebuchet MS" w:eastAsia="Times New Roman" w:hAnsi="Trebuchet MS" w:cs="Times New Roman"/>
          <w:color w:val="333333"/>
          <w:sz w:val="24"/>
          <w:szCs w:val="24"/>
          <w:lang w:eastAsia="ru-RU"/>
        </w:rPr>
        <w:t xml:space="preserve"> о проведении в организациях Всероссийских тематических уроков и образовательных событий, приуроченных к государственным и национальным праздникам Российской Федерации, памятным датам российской истории и культуры, а также местным памятным датам и событиям, так как разработка и утверждение образовательных программ организаций относится к компетенции организации (пункт 6 части 3 статьи 28 Закона № 273), а письма о проведении перечисленных мероприятий носят рекомендательный характер;</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при необходимости получения информации о статистике реализации в организациях конкретных образовательных событий – использовать материалы, размещённые в новостных рубриках на официальных сайтах организаций в информационно-телекоммуникационной сети общего пользования «Интернет» (далее – сеть «Интернет»);</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3)   при необходимости получения от организаций информации по заданным параметрам и (или) фотоматериалов – указывать в соответствующих запросах на </w:t>
      </w:r>
      <w:r w:rsidRPr="000A324E">
        <w:rPr>
          <w:rFonts w:ascii="Trebuchet MS" w:eastAsia="Times New Roman" w:hAnsi="Trebuchet MS" w:cs="Times New Roman"/>
          <w:color w:val="333333"/>
          <w:sz w:val="24"/>
          <w:szCs w:val="24"/>
          <w:lang w:eastAsia="ru-RU"/>
        </w:rPr>
        <w:lastRenderedPageBreak/>
        <w:t>недопустимость возложения подготовки и представления данной информации и (или) материалов на учителей;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4)   учитывать, что задачей реализации календаря образовательных событий является фактическое приобщение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а не формальное представление отчётов о достижении рекордных статистических показателей при проведении соответствующих мероприятий;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руководителям организаций: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не допускать практику переадресации учителям, в том числе осуществляющим функции классных руководителей, подготовку отчётов и </w:t>
      </w:r>
      <w:proofErr w:type="spellStart"/>
      <w:r w:rsidRPr="000A324E">
        <w:rPr>
          <w:rFonts w:ascii="Trebuchet MS" w:eastAsia="Times New Roman" w:hAnsi="Trebuchet MS" w:cs="Times New Roman"/>
          <w:color w:val="333333"/>
          <w:sz w:val="24"/>
          <w:szCs w:val="24"/>
          <w:lang w:eastAsia="ru-RU"/>
        </w:rPr>
        <w:t>фотоотчётов</w:t>
      </w:r>
      <w:proofErr w:type="spellEnd"/>
      <w:r w:rsidRPr="000A324E">
        <w:rPr>
          <w:rFonts w:ascii="Trebuchet MS" w:eastAsia="Times New Roman" w:hAnsi="Trebuchet MS" w:cs="Times New Roman"/>
          <w:color w:val="333333"/>
          <w:sz w:val="24"/>
          <w:szCs w:val="24"/>
          <w:lang w:eastAsia="ru-RU"/>
        </w:rPr>
        <w:t xml:space="preserve"> о реализации тех или иных образовательных событий, поскольку в рабочее время педагогических работников включается учебная (преподавательская) и воспитательная работа (часть 6 статьи 47 Закона № 273), а не составление отчётов о её выполнении.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VIII. Выполнение учителями с их письменного согласия дополнительных обязанностей, непосредственно связанных с образовательным процессом, за дополнительную оплату.</w:t>
      </w:r>
    </w:p>
    <w:p w:rsidR="000A324E" w:rsidRPr="000A324E" w:rsidRDefault="000A324E" w:rsidP="000A324E">
      <w:pPr>
        <w:numPr>
          <w:ilvl w:val="0"/>
          <w:numId w:val="5"/>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Классное руководство.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целях сокращения отчётной документации при возложении на учителей с их письменного согласия обязанностей по классному руководству рекомендуется: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учитывать при организации воспитательной работы (в том числе планировании её кадровых условий), что Методическими рекомендациями 2006 г. предусмотрено ведение классными руководителями только двух видов документации: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классного журнала;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плана работы классного руководителя;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указывать в информационных запросах, направляемых в адрес органов местного самоуправления, регулирующих отношения в сфере образования, и касающихся воспитательной, социальной, психологической и иной работы с обучающимися, что представление запрашиваемой информации не предполагает её сбор и (или) обработку учителями, в том числе осуществляющими функции классных руководителей;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руководителям организаций: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руководствоваться при определении функций классных руководителей в трудовых договорах с учителями Методическими рекомендациями 2006 г., не допуская расширения видов отчётной документации, связанных с осуществлением соответствующих функций, по сравнению с рекомендованным перечнем: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классный журнал (при ведении электронного журнала – без его дублирования в бумажной форме и без возложения на учителей обязанностей по распечатке </w:t>
      </w:r>
      <w:r w:rsidRPr="000A324E">
        <w:rPr>
          <w:rFonts w:ascii="Trebuchet MS" w:eastAsia="Times New Roman" w:hAnsi="Trebuchet MS" w:cs="Times New Roman"/>
          <w:color w:val="333333"/>
          <w:sz w:val="24"/>
          <w:szCs w:val="24"/>
          <w:lang w:eastAsia="ru-RU"/>
        </w:rPr>
        <w:lastRenderedPageBreak/>
        <w:t>страниц с итоговыми оценками успеваемости для личных дел обучающихся, относящейся к функционалу администрации организации);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план работы классного руководителя;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не допускать включения в обязанности учителей, выполняющих функции классных руководителей, составления отчётной документации и (или) представления информации, входящей в должностные обязанности других педагогических работников («педагогов-организаторов», «социальных педагогов», «педагогов-психологов») в соответствии с квалификационными характеристиками (например, формирование социальных паспортов, психолого-педагогических характеристик классов и т. п.);</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не допускать выполнения классными руководителями функций органов, осуществляющих общественное управление в сфере образования (например, составления протоколов родительских собраний, относящихся к компетенции родительских комитетов);</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4)   не допускать включения в обязанности классных руководителей составления отчётной документации и (или) представления информации, связанной с выполнением функционала правоохранительных органов, органов управления здравоохранением, опеки и попечительства и т. д. (например, составления  актов посещения жилых помещений, в которых проживают обучающиеся, списков обучающихся и их родителей (законных представителей), состоящих в религиозных организациях, информации о проведении профилактических прививок и т. п.);</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5)   оптимизировать процедуры сбора и обработки персональных данных обучающихся, составления их характеристик, заполнения журналов инструктажа, а также классного журнала с целью исключения нерациональных затрат времени классных руководителей.</w:t>
      </w:r>
    </w:p>
    <w:p w:rsidR="000A324E" w:rsidRPr="000A324E" w:rsidRDefault="000A324E" w:rsidP="000A324E">
      <w:pPr>
        <w:numPr>
          <w:ilvl w:val="0"/>
          <w:numId w:val="6"/>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Проверка письменных работ.</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целях исключения составления учителями отчётной документации при проверке письменных работ (контрольных, самостоятельных, лабораторных работ, тетрадей, сочинений, контурных карт и т. д.) необходимо: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 и органам исполнительной власти субъектов Российской Федерации, осуществляющим переданные Российской Федерацией полномочия в сфере образования, – не допускать практики запросов от организаций результатов анализа письменных работ (статистики и разбора типичных ошибок, информации об их профилактике и т. п.);</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руководителям организаций – не вменять в обязанность учителей составление отчётности, связанной с проверкой письменных работ, так как показателями объёма и качества выполнения соответствующей работы являются только сами проверенные работы, а критерием эффективности работы над ошибками – объективная положительная динамика образовательных результатов.</w:t>
      </w:r>
    </w:p>
    <w:p w:rsidR="000A324E" w:rsidRPr="000A324E" w:rsidRDefault="000A324E" w:rsidP="000A324E">
      <w:pPr>
        <w:numPr>
          <w:ilvl w:val="0"/>
          <w:numId w:val="7"/>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Заведование учебными кабинетами.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В целях недопущения составления отчётной документации при возложении на учителей с их письменного согласия обязанностей по заведованию учебными кабинетами руководителям организаций необходимо исключить требования к ним, связанные с составлением инструкций по охране труда, паспортизацией и </w:t>
      </w:r>
      <w:r w:rsidRPr="000A324E">
        <w:rPr>
          <w:rFonts w:ascii="Trebuchet MS" w:eastAsia="Times New Roman" w:hAnsi="Trebuchet MS" w:cs="Times New Roman"/>
          <w:color w:val="333333"/>
          <w:sz w:val="24"/>
          <w:szCs w:val="24"/>
          <w:lang w:eastAsia="ru-RU"/>
        </w:rPr>
        <w:lastRenderedPageBreak/>
        <w:t>инвентаризацией материально-технического (в том числе учебно-методического) оснащения учебных кабинетов.</w:t>
      </w:r>
    </w:p>
    <w:p w:rsidR="000A324E" w:rsidRPr="000A324E" w:rsidRDefault="000A324E" w:rsidP="000A324E">
      <w:pPr>
        <w:numPr>
          <w:ilvl w:val="0"/>
          <w:numId w:val="8"/>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Руководство школьными методическими объединениями (далее – ШМО).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 и руководителям организаций в целях исключения требований к учителям о составлении отчётной документации при возложении на них с их письменного согласия обязанностей по руководству ШМО необходимо учитывать, что: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решение о формировании ШМО принимается организациями самостоятельно, так как Законом № 273 требования к их наличию не установлены;</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обязанности по составлению руководителями ШМО отчётной документации (планов и графиков работы, протоколов заседаний, отчётов о выполнении планов и т. п.) и представлению её в районные методические объединения не установлены, поскольку задачей последних является оказание методической поддержки учителям (посредством трансляции передового профессионального опыта, консультаций по актуальным методическим проблемам  и т. д.), а не осуществление функций по контролю (надзору) и (или) статистическому обобщению результатов их деятельности;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к задачам ШМО относится оказание методического содействия в реализации образовательной программы организации (например, посредством проведения проблемных семинаров, экспертизы рабочих программ и т. д.), критерием же эффективности их работы является фактическое достижение планируемых образовательных результатов, а не формальное фиксирование проводимых мероприятий;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4)   целесообразность (нецелесообразность) составления руководителями ШМО протоколов заседаний, отчётов о выполнении планов их работы и иной документации определяется участниками ШМО.</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b/>
          <w:bCs/>
          <w:color w:val="333333"/>
          <w:sz w:val="24"/>
          <w:szCs w:val="24"/>
          <w:lang w:eastAsia="ru-RU"/>
        </w:rPr>
        <w:t>IX. Прохождение аттестации.</w:t>
      </w:r>
    </w:p>
    <w:p w:rsidR="000A324E" w:rsidRPr="000A324E" w:rsidRDefault="000A324E" w:rsidP="000A324E">
      <w:pPr>
        <w:numPr>
          <w:ilvl w:val="0"/>
          <w:numId w:val="9"/>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Прохождение аттестации в целях подтверждения соответствия занимаемым должностям.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Для проведения аттестации на каждого педагогического работника (за исключением педагогических работников, предусмотренных пунктом 22 Порядка аттестации) работодатель вносит в аттестационную комиссию организации представление (пункт 10 Порядка аттестации), в котором содержатся сведения, предусмотренные пунктом 11 Порядка аттестации.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Из установленного перечня сведений, содержащихся в представлении работодателя, следует, что:</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информация, предусмотренная подпунктами «а» – «е» пункта 11 Порядка аттестации, должна храниться в организации;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предусмотренная подпунктом «ж» пункта 11 Порядка аттестации, должна обеспечиваться руководителем организации или лицами, которым делегированы соответствующие полномочия (заместителем руководителя, руководителем или заместителем руководителя структурного подразделения).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Для исключения требований о составлении учителями и другими педагогическими работниками (далее – учителя) отчётной документации при проведении аттестации в целях подтверждения соответствия занимаемым ими должностям руководителям организаций рекомендуется: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1)   обеспечивать систематический сбор и хранение в личных делах учителей сведений, предусмотренных пунктом 11 Порядка аттестации;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осуществлять самостоятельно или через лиц, которым официально делегированы соответствующие полномочия, мотивированную всестороннюю и объективную оценку профессиональных, деловых качеств, результатов профессиональной деятельности учителей по выполнению обязанностей, предусмотренных трудовыми договорами;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Таким образом, Порядком аттестации предусматривается возможность (а не обязанность) предъявления учителями дополнительных сведений для их аттестации в целях подтверждения соответствия их занимаемым должностям, а не составления самого представления.</w:t>
      </w:r>
    </w:p>
    <w:p w:rsidR="000A324E" w:rsidRPr="000A324E" w:rsidRDefault="000A324E" w:rsidP="000A324E">
      <w:pPr>
        <w:numPr>
          <w:ilvl w:val="0"/>
          <w:numId w:val="10"/>
        </w:numPr>
        <w:shd w:val="clear" w:color="auto" w:fill="FFFFFF"/>
        <w:spacing w:after="150" w:line="240" w:lineRule="auto"/>
        <w:ind w:left="450"/>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t>Прохождение аттестации в целях установления квалификационной категории.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Аттестация учителей в целях установления квалификационной категории проводится по их желанию (часть 1 статьи 49 Закона № 273, пункты 2 и 24 Порядка аттестации) на основании их заявлений (пункт 27 Порядка аттестации), в которых указываются квалификационные категории и должности, по которым они желают пройти аттестацию (пункт 28 Порядка аттестации).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Таким образом, Порядком аттестации не предполагается направление (представление) учителями в аттестационную комиссию каких-либо документов, материалов и информации, кроме заявления с указанием квалификационной категории и должности, по которым они желают пройти аттестацию в целях установления квалификационной категории.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Следует учесть, что исчерпывающий перечень критериев для установления педагогическим работникам (включая учителей) первой и высшей квалификационных категорий содержится в пунктах 36 и 37 и применяется с учётом пункта 38 Порядка аттестации.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Для исключения требований к учителям о составлении отчётной документации при проведении аттестации в целях установления квалификационной категории рекомендуется: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органам исполнительной власти: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xml:space="preserve">1)       сформировать регулярно обновляемые базы данных об учителях, работающих на территории субъекта Российской Федерации, – с целью сбора </w:t>
      </w:r>
      <w:r w:rsidRPr="000A324E">
        <w:rPr>
          <w:rFonts w:ascii="Trebuchet MS" w:eastAsia="Times New Roman" w:hAnsi="Trebuchet MS" w:cs="Times New Roman"/>
          <w:color w:val="333333"/>
          <w:sz w:val="24"/>
          <w:szCs w:val="24"/>
          <w:lang w:eastAsia="ru-RU"/>
        </w:rPr>
        <w:lastRenderedPageBreak/>
        <w:t>непосредственно аттестационными комиссиями и (или) специалистами таких сведений, как:</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наименование должности заявителя согласно записи в трудовой книжке;</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наименование организации, в которой работает заявитель, согласно её уставу;</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наличие (отсутствие) у организации, в которой работает заявитель, лицензии на осуществление образовательной деятельности;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дата и результаты предыдущей аттестации заявителя в целях установления квалификационной категории;</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2)   систематизировать и обновлять для самостоятельного использования аттестационными комиссиями и (или) специалистами следующую информацию</w:t>
      </w:r>
      <w:r w:rsidRPr="000A324E">
        <w:rPr>
          <w:rFonts w:ascii="Trebuchet MS" w:eastAsia="Times New Roman" w:hAnsi="Trebuchet MS" w:cs="Times New Roman"/>
          <w:color w:val="333333"/>
          <w:sz w:val="24"/>
          <w:szCs w:val="24"/>
          <w:lang w:eastAsia="ru-RU"/>
        </w:rPr>
        <w:br/>
        <w:t>о результативности учителей за последние 5 лет, уже имеющуюся в электронном виде:</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итоги мониторингов, проводимых организацией (например, на основании электронного журнала);</w:t>
      </w:r>
    </w:p>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итоги мониторинга системы образования, проводимого в порядке, установленном постановлением Правительства Российской Федерации от 5 августа 2013 г. № 662</w:t>
      </w:r>
      <w:r w:rsidRPr="000A324E">
        <w:rPr>
          <w:rFonts w:ascii="Trebuchet MS" w:eastAsia="Times New Roman" w:hAnsi="Trebuchet MS" w:cs="Times New Roman"/>
          <w:color w:val="333333"/>
          <w:sz w:val="24"/>
          <w:szCs w:val="24"/>
          <w:lang w:eastAsia="ru-RU"/>
        </w:rPr>
        <w:br/>
        <w:t>(с указанием учителей соответствующих классов);</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результаты всероссийской олимпиады школьников (в том числе её школьного, муниципального, регионального и заключительного этапов – в разрезе субъекта Российской Федерации и с указанием учителей, ответственных за подготовку соответствующих обучающихся);</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информационные карты участников конкурса на получение денежного поощрения лучшими учителями, Всероссийского конкурса «Учитель года России», включая все его этапы, а также конкурсов и грантов, учредителем которых является соответствующий орган исполнительной власти;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3)   составить и обновлять электронный список адресов официальных сайтов организаций в сети «Интернет» для самостоятельного использования аттестационными комиссиями и (или) специалистами сведений, размещённых на страницах аттестуемых учителей;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4)   исключить практику запросов от учителей каких-либо документов, материалов и информации, кроме заявлений о проведении аттестации (то есть без представления к ним печатных и (или) электронных приложений);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5)   отменить сбор «</w:t>
      </w:r>
      <w:proofErr w:type="spellStart"/>
      <w:r w:rsidRPr="000A324E">
        <w:rPr>
          <w:rFonts w:ascii="Trebuchet MS" w:eastAsia="Times New Roman" w:hAnsi="Trebuchet MS" w:cs="Times New Roman"/>
          <w:color w:val="333333"/>
          <w:sz w:val="24"/>
          <w:szCs w:val="24"/>
          <w:lang w:eastAsia="ru-RU"/>
        </w:rPr>
        <w:t>портфолио</w:t>
      </w:r>
      <w:proofErr w:type="spellEnd"/>
      <w:r w:rsidRPr="000A324E">
        <w:rPr>
          <w:rFonts w:ascii="Trebuchet MS" w:eastAsia="Times New Roman" w:hAnsi="Trebuchet MS" w:cs="Times New Roman"/>
          <w:color w:val="333333"/>
          <w:sz w:val="24"/>
          <w:szCs w:val="24"/>
          <w:lang w:eastAsia="ru-RU"/>
        </w:rPr>
        <w:t>», включая представление:</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отчётности о результатах профессиональной деятельности;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копий документов и справок;</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отзывов, рекомендаций и заключений третьих лиц, в том числе руководителей организаций;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анкет и карт самоанализа;</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видеозаписей, конспектов и диагностических карт уроков;</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сведений о соответствии всем без исключения критериям, предусмотренным пунктами 36 и 37 Порядка аттестации;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иных документов и материалов, подтверждающих достигнутую результативность в работе;</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t>руководителям организаций:</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обеспечивать по желанию учителей размещение о них информации на официальных сайтах организаций в сети «Интернет» – на основе критериев, предусмотренных пунктами 36 и 37 (с учётом пункта 38) Порядка аттестации, с приложением сканированных копий документов, подтверждающих достигнутую результативность в работе, и гиперссылками на личные Интернет-ресурсы учителей (при их наличии).</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15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t> </w:t>
      </w:r>
    </w:p>
    <w:p w:rsidR="000A324E" w:rsidRPr="000A324E" w:rsidRDefault="000A324E" w:rsidP="000A324E">
      <w:pPr>
        <w:shd w:val="clear" w:color="auto" w:fill="FFFFFF"/>
        <w:spacing w:after="0" w:line="240" w:lineRule="auto"/>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br w:type="textWrapping" w:clear="all"/>
      </w:r>
    </w:p>
    <w:p w:rsidR="000A324E" w:rsidRPr="000A324E" w:rsidRDefault="000A324E" w:rsidP="000A324E">
      <w:pPr>
        <w:shd w:val="clear" w:color="auto" w:fill="FFFFFF"/>
        <w:spacing w:after="0" w:line="240" w:lineRule="auto"/>
        <w:rPr>
          <w:rFonts w:ascii="Trebuchet MS" w:eastAsia="Times New Roman" w:hAnsi="Trebuchet MS" w:cs="Times New Roman"/>
          <w:color w:val="000000"/>
          <w:sz w:val="24"/>
          <w:szCs w:val="24"/>
          <w:lang w:eastAsia="ru-RU"/>
        </w:rPr>
      </w:pPr>
      <w:r w:rsidRPr="000A324E">
        <w:rPr>
          <w:rFonts w:ascii="Trebuchet MS" w:eastAsia="Times New Roman" w:hAnsi="Trebuchet MS" w:cs="Times New Roman"/>
          <w:color w:val="000000"/>
          <w:sz w:val="24"/>
          <w:szCs w:val="24"/>
          <w:lang w:eastAsia="ru-RU"/>
        </w:rPr>
        <w:pict>
          <v:rect id="_x0000_i1025" style="width:154.35pt;height:.75pt" o:hrpct="330" o:hrstd="t" o:hr="t" fillcolor="#a0a0a0" stroked="f"/>
        </w:pict>
      </w:r>
    </w:p>
    <w:bookmarkStart w:id="5" w:name="_ftn1"/>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"_ftnref1"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lang w:eastAsia="ru-RU"/>
        </w:rPr>
        <w:t>[1]</w:t>
      </w:r>
      <w:r w:rsidRPr="000A324E">
        <w:rPr>
          <w:rFonts w:ascii="Trebuchet MS" w:eastAsia="Times New Roman" w:hAnsi="Trebuchet MS" w:cs="Times New Roman"/>
          <w:color w:val="333333"/>
          <w:sz w:val="24"/>
          <w:szCs w:val="24"/>
          <w:lang w:eastAsia="ru-RU"/>
        </w:rPr>
        <w:fldChar w:fldCharType="end"/>
      </w:r>
      <w:bookmarkEnd w:id="5"/>
      <w:r w:rsidRPr="000A324E">
        <w:rPr>
          <w:rFonts w:ascii="Trebuchet MS" w:eastAsia="Times New Roman" w:hAnsi="Trebuchet MS" w:cs="Times New Roman"/>
          <w:color w:val="333333"/>
          <w:sz w:val="24"/>
          <w:szCs w:val="24"/>
          <w:lang w:eastAsia="ru-RU"/>
        </w:rPr>
        <w:t> Перечень должностей педагогических работников установлен разделом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8 августа 2013 г. № 678. Он включает должности педагогических работников, отнесённые к профессорско-преподавательскому составу, а также иные должности педагогических работников («воспитатель», «учитель», «педагог дополнительного образования», «методист», «инструктор по физической культуре» и т. д.) – всего 40 наименований должностей. В связи с этим в рабочее время учителей могут входить выполнение не всех видов работ, перечисленных в части 6 статьи 47 Закона № 273, и составление связанных с ними видов отчётной документации, а только те обязанности, которые предусмотрены квалификационной характеристикой должности «учитель» и определены на её основе должностными инструкциями.</w:t>
      </w:r>
    </w:p>
    <w:bookmarkStart w:id="6" w:name="_ftn2"/>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"_ftnref2"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lang w:eastAsia="ru-RU"/>
        </w:rPr>
        <w:t>[2]</w:t>
      </w:r>
      <w:r w:rsidRPr="000A324E">
        <w:rPr>
          <w:rFonts w:ascii="Trebuchet MS" w:eastAsia="Times New Roman" w:hAnsi="Trebuchet MS" w:cs="Times New Roman"/>
          <w:color w:val="333333"/>
          <w:sz w:val="24"/>
          <w:szCs w:val="24"/>
          <w:lang w:eastAsia="ru-RU"/>
        </w:rPr>
        <w:fldChar w:fldCharType="end"/>
      </w:r>
      <w:bookmarkEnd w:id="6"/>
      <w:r w:rsidRPr="000A324E">
        <w:rPr>
          <w:rFonts w:ascii="Trebuchet MS" w:eastAsia="Times New Roman" w:hAnsi="Trebuchet MS" w:cs="Times New Roman"/>
          <w:color w:val="333333"/>
          <w:sz w:val="24"/>
          <w:szCs w:val="24"/>
          <w:lang w:eastAsia="ru-RU"/>
        </w:rPr>
        <w:t xml:space="preserve"> В соответствии с письмом Департамента государственной молодёжной политики, воспитания и социальной защиты детей </w:t>
      </w:r>
      <w:proofErr w:type="spellStart"/>
      <w:r w:rsidRPr="000A324E">
        <w:rPr>
          <w:rFonts w:ascii="Trebuchet MS" w:eastAsia="Times New Roman" w:hAnsi="Trebuchet MS" w:cs="Times New Roman"/>
          <w:color w:val="333333"/>
          <w:sz w:val="24"/>
          <w:szCs w:val="24"/>
          <w:lang w:eastAsia="ru-RU"/>
        </w:rPr>
        <w:t>Минобрнауки</w:t>
      </w:r>
      <w:proofErr w:type="spellEnd"/>
      <w:r w:rsidRPr="000A324E">
        <w:rPr>
          <w:rFonts w:ascii="Trebuchet MS" w:eastAsia="Times New Roman" w:hAnsi="Trebuchet MS" w:cs="Times New Roman"/>
          <w:color w:val="333333"/>
          <w:sz w:val="24"/>
          <w:szCs w:val="24"/>
          <w:lang w:eastAsia="ru-RU"/>
        </w:rPr>
        <w:t xml:space="preserve"> России от 21 марта 2006 г. № 06-304 в пункте 1 раздела «Функции классного руководителя» Методических рекомендаций 2006 г., предусматривавшем ранее, что организационно-координирующие функции классного руководителя могут включать ведение документации (классный журнал, личные дела обучающихся, план работы классного руководителя), исключены слова «личные дела обучающихся».</w:t>
      </w:r>
    </w:p>
    <w:bookmarkStart w:id="7" w:name="_ftn3"/>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"_ftnref3"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lang w:eastAsia="ru-RU"/>
        </w:rPr>
        <w:t>[3]</w:t>
      </w:r>
      <w:r w:rsidRPr="000A324E">
        <w:rPr>
          <w:rFonts w:ascii="Trebuchet MS" w:eastAsia="Times New Roman" w:hAnsi="Trebuchet MS" w:cs="Times New Roman"/>
          <w:color w:val="333333"/>
          <w:sz w:val="24"/>
          <w:szCs w:val="24"/>
          <w:lang w:eastAsia="ru-RU"/>
        </w:rPr>
        <w:fldChar w:fldCharType="end"/>
      </w:r>
      <w:bookmarkEnd w:id="7"/>
      <w:r w:rsidRPr="000A324E">
        <w:rPr>
          <w:rFonts w:ascii="Trebuchet MS" w:eastAsia="Times New Roman" w:hAnsi="Trebuchet MS" w:cs="Times New Roman"/>
          <w:color w:val="333333"/>
          <w:sz w:val="24"/>
          <w:szCs w:val="24"/>
          <w:lang w:eastAsia="ru-RU"/>
        </w:rPr>
        <w:t> В соответствии с частью 3 статьи 1 Федерального закона от 27 июля 2010 г. № 210-ФЗ «Об организации предоставления государственных и муниципальных услуг» (далее – Закон № 210)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Законом № 210.</w:t>
      </w:r>
    </w:p>
    <w:bookmarkStart w:id="8" w:name="_ftn4"/>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"_ftnref4"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lang w:eastAsia="ru-RU"/>
        </w:rPr>
        <w:t>[4]</w:t>
      </w:r>
      <w:r w:rsidRPr="000A324E">
        <w:rPr>
          <w:rFonts w:ascii="Trebuchet MS" w:eastAsia="Times New Roman" w:hAnsi="Trebuchet MS" w:cs="Times New Roman"/>
          <w:color w:val="333333"/>
          <w:sz w:val="24"/>
          <w:szCs w:val="24"/>
          <w:lang w:eastAsia="ru-RU"/>
        </w:rPr>
        <w:fldChar w:fldCharType="end"/>
      </w:r>
      <w:bookmarkEnd w:id="8"/>
      <w:r w:rsidRPr="000A324E">
        <w:rPr>
          <w:rFonts w:ascii="Trebuchet MS" w:eastAsia="Times New Roman" w:hAnsi="Trebuchet MS" w:cs="Times New Roman"/>
          <w:color w:val="333333"/>
          <w:sz w:val="24"/>
          <w:szCs w:val="24"/>
          <w:lang w:eastAsia="ru-RU"/>
        </w:rPr>
        <w:t> В некоторых субъектах Российской Федерации электронный журнал и дневники обучающихся содержат вспомогательные рубрики, предполагающие возможность подготовки ответов в электронной форме на обращения родителей (законных представителей) несовершеннолетних обучающихся, размещение комментариев к каждой оценке успеваемости обучающихся и т. д.</w:t>
      </w:r>
    </w:p>
    <w:bookmarkStart w:id="9" w:name="_ftn5"/>
    <w:p w:rsidR="000A324E" w:rsidRPr="000A324E" w:rsidRDefault="000A324E" w:rsidP="000A324E">
      <w:pPr>
        <w:shd w:val="clear" w:color="auto" w:fill="FFFFFF"/>
        <w:spacing w:after="0" w:line="240" w:lineRule="auto"/>
        <w:rPr>
          <w:rFonts w:ascii="Trebuchet MS" w:eastAsia="Times New Roman" w:hAnsi="Trebuchet MS" w:cs="Times New Roman"/>
          <w:color w:val="333333"/>
          <w:sz w:val="24"/>
          <w:szCs w:val="24"/>
          <w:lang w:eastAsia="ru-RU"/>
        </w:rPr>
      </w:pPr>
      <w:r w:rsidRPr="000A324E">
        <w:rPr>
          <w:rFonts w:ascii="Trebuchet MS" w:eastAsia="Times New Roman" w:hAnsi="Trebuchet MS" w:cs="Times New Roman"/>
          <w:color w:val="333333"/>
          <w:sz w:val="24"/>
          <w:szCs w:val="24"/>
          <w:lang w:eastAsia="ru-RU"/>
        </w:rPr>
        <w:lastRenderedPageBreak/>
        <w:fldChar w:fldCharType="begin"/>
      </w:r>
      <w:r w:rsidRPr="000A324E">
        <w:rPr>
          <w:rFonts w:ascii="Trebuchet MS" w:eastAsia="Times New Roman" w:hAnsi="Trebuchet MS" w:cs="Times New Roman"/>
          <w:color w:val="333333"/>
          <w:sz w:val="24"/>
          <w:szCs w:val="24"/>
          <w:lang w:eastAsia="ru-RU"/>
        </w:rPr>
        <w:instrText xml:space="preserve"> HYPERLINK "file:///C:\\Users\\%D0%9F%D0%BE%D0%BB%D1%8C%D0%B7%D0%BE%D0%B2%D0%B0%D1%82%D0%B5%D0%BB%D1%8C\\Desktop\\%D0%A1%D0%BE%D0%BA%D1%80%D0%B0%D1%89%D0%B5%D0%BD%D0%B8%D0%B5%20%D0%BE%D1%82%D1%87%D1%91%D1%82%D0%BD%D0%BE%D1%81%D1%82%D0%B8.docx" \l "_ftnref5" \o "" </w:instrText>
      </w:r>
      <w:r w:rsidRPr="000A324E">
        <w:rPr>
          <w:rFonts w:ascii="Trebuchet MS" w:eastAsia="Times New Roman" w:hAnsi="Trebuchet MS" w:cs="Times New Roman"/>
          <w:color w:val="333333"/>
          <w:sz w:val="24"/>
          <w:szCs w:val="24"/>
          <w:lang w:eastAsia="ru-RU"/>
        </w:rPr>
        <w:fldChar w:fldCharType="separate"/>
      </w:r>
      <w:r w:rsidRPr="000A324E">
        <w:rPr>
          <w:rFonts w:ascii="Trebuchet MS" w:eastAsia="Times New Roman" w:hAnsi="Trebuchet MS" w:cs="Times New Roman"/>
          <w:color w:val="494B5C"/>
          <w:sz w:val="24"/>
          <w:szCs w:val="24"/>
          <w:u w:val="single"/>
          <w:lang w:eastAsia="ru-RU"/>
        </w:rPr>
        <w:t>[5]</w:t>
      </w:r>
      <w:r w:rsidRPr="000A324E">
        <w:rPr>
          <w:rFonts w:ascii="Trebuchet MS" w:eastAsia="Times New Roman" w:hAnsi="Trebuchet MS" w:cs="Times New Roman"/>
          <w:color w:val="333333"/>
          <w:sz w:val="24"/>
          <w:szCs w:val="24"/>
          <w:lang w:eastAsia="ru-RU"/>
        </w:rPr>
        <w:fldChar w:fldCharType="end"/>
      </w:r>
      <w:bookmarkEnd w:id="9"/>
      <w:r w:rsidRPr="000A324E">
        <w:rPr>
          <w:rFonts w:ascii="Trebuchet MS" w:eastAsia="Times New Roman" w:hAnsi="Trebuchet MS" w:cs="Times New Roman"/>
          <w:color w:val="333333"/>
          <w:sz w:val="24"/>
          <w:szCs w:val="24"/>
          <w:lang w:eastAsia="ru-RU"/>
        </w:rPr>
        <w:t> В некоторых субъектах Российской Федерации выдвигаются требования о выставлении оценок успеваемости в электронный журнал и дневники обучающихся в день проведения соответствующих уроков (без учёта времени, необходимого на проверку письменных работ, а также возможных технических сбоев при подключении к информационно-телекоммуникационной сети общего пользования «Интернет» и технических неполадок в функционировании системы учёта успеваемости обучающихся).</w:t>
      </w:r>
    </w:p>
    <w:p w:rsidR="000A324E" w:rsidRPr="000A324E" w:rsidRDefault="000A324E" w:rsidP="000A324E">
      <w:pPr>
        <w:shd w:val="clear" w:color="auto" w:fill="FFFFFF"/>
        <w:spacing w:line="240" w:lineRule="auto"/>
        <w:rPr>
          <w:rFonts w:ascii="Trebuchet MS" w:eastAsia="Times New Roman" w:hAnsi="Trebuchet MS" w:cs="Times New Roman"/>
          <w:color w:val="333333"/>
          <w:sz w:val="24"/>
          <w:szCs w:val="24"/>
          <w:lang w:eastAsia="ru-RU"/>
        </w:rPr>
      </w:pPr>
    </w:p>
    <w:p w:rsidR="007D2FDA" w:rsidRDefault="007D2FDA"/>
    <w:sectPr w:rsidR="007D2FDA" w:rsidSect="007D2F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546FD"/>
    <w:multiLevelType w:val="multilevel"/>
    <w:tmpl w:val="2362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F4788"/>
    <w:multiLevelType w:val="multilevel"/>
    <w:tmpl w:val="D982D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4614AD"/>
    <w:multiLevelType w:val="multilevel"/>
    <w:tmpl w:val="C87E3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A70DC2"/>
    <w:multiLevelType w:val="multilevel"/>
    <w:tmpl w:val="D918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C71D9A"/>
    <w:multiLevelType w:val="multilevel"/>
    <w:tmpl w:val="B7A82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7E678D"/>
    <w:multiLevelType w:val="multilevel"/>
    <w:tmpl w:val="9FA28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671407"/>
    <w:multiLevelType w:val="multilevel"/>
    <w:tmpl w:val="00146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B222C6"/>
    <w:multiLevelType w:val="multilevel"/>
    <w:tmpl w:val="7AE88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FA2310"/>
    <w:multiLevelType w:val="multilevel"/>
    <w:tmpl w:val="A7D8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3C5765"/>
    <w:multiLevelType w:val="multilevel"/>
    <w:tmpl w:val="24A2A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8"/>
  </w:num>
  <w:num w:numId="4">
    <w:abstractNumId w:val="7"/>
  </w:num>
  <w:num w:numId="5">
    <w:abstractNumId w:val="4"/>
  </w:num>
  <w:num w:numId="6">
    <w:abstractNumId w:val="2"/>
  </w:num>
  <w:num w:numId="7">
    <w:abstractNumId w:val="9"/>
  </w:num>
  <w:num w:numId="8">
    <w:abstractNumId w:val="5"/>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324E"/>
    <w:rsid w:val="000A324E"/>
    <w:rsid w:val="007D2FDA"/>
    <w:rsid w:val="00C22161"/>
    <w:rsid w:val="00F40C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FDA"/>
  </w:style>
  <w:style w:type="paragraph" w:styleId="1">
    <w:name w:val="heading 1"/>
    <w:basedOn w:val="a"/>
    <w:link w:val="10"/>
    <w:uiPriority w:val="9"/>
    <w:qFormat/>
    <w:rsid w:val="000A32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24E"/>
    <w:rPr>
      <w:rFonts w:ascii="Times New Roman" w:eastAsia="Times New Roman" w:hAnsi="Times New Roman" w:cs="Times New Roman"/>
      <w:b/>
      <w:bCs/>
      <w:kern w:val="36"/>
      <w:sz w:val="48"/>
      <w:szCs w:val="48"/>
      <w:lang w:eastAsia="ru-RU"/>
    </w:rPr>
  </w:style>
  <w:style w:type="character" w:customStyle="1" w:styleId="date">
    <w:name w:val="date"/>
    <w:basedOn w:val="a0"/>
    <w:rsid w:val="000A324E"/>
  </w:style>
  <w:style w:type="character" w:styleId="a3">
    <w:name w:val="Hyperlink"/>
    <w:basedOn w:val="a0"/>
    <w:uiPriority w:val="99"/>
    <w:semiHidden/>
    <w:unhideWhenUsed/>
    <w:rsid w:val="000A324E"/>
    <w:rPr>
      <w:color w:val="0000FF"/>
      <w:u w:val="single"/>
    </w:rPr>
  </w:style>
  <w:style w:type="paragraph" w:styleId="a4">
    <w:name w:val="Normal (Web)"/>
    <w:basedOn w:val="a"/>
    <w:uiPriority w:val="99"/>
    <w:semiHidden/>
    <w:unhideWhenUsed/>
    <w:rsid w:val="000A3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A324E"/>
    <w:rPr>
      <w:b/>
      <w:bCs/>
    </w:rPr>
  </w:style>
  <w:style w:type="paragraph" w:customStyle="1" w:styleId="consplusnormal">
    <w:name w:val="consplusnormal"/>
    <w:basedOn w:val="a"/>
    <w:rsid w:val="000A32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6910868">
      <w:bodyDiv w:val="1"/>
      <w:marLeft w:val="0"/>
      <w:marRight w:val="0"/>
      <w:marTop w:val="0"/>
      <w:marBottom w:val="0"/>
      <w:divBdr>
        <w:top w:val="none" w:sz="0" w:space="0" w:color="auto"/>
        <w:left w:val="none" w:sz="0" w:space="0" w:color="auto"/>
        <w:bottom w:val="none" w:sz="0" w:space="0" w:color="auto"/>
        <w:right w:val="none" w:sz="0" w:space="0" w:color="auto"/>
      </w:divBdr>
      <w:divsChild>
        <w:div w:id="157230291">
          <w:marLeft w:val="0"/>
          <w:marRight w:val="0"/>
          <w:marTop w:val="150"/>
          <w:marBottom w:val="300"/>
          <w:divBdr>
            <w:top w:val="none" w:sz="0" w:space="0" w:color="auto"/>
            <w:left w:val="none" w:sz="0" w:space="0" w:color="auto"/>
            <w:bottom w:val="none" w:sz="0" w:space="0" w:color="auto"/>
            <w:right w:val="none" w:sz="0" w:space="0" w:color="auto"/>
          </w:divBdr>
        </w:div>
      </w:divsChild>
    </w:div>
    <w:div w:id="1345787063">
      <w:bodyDiv w:val="1"/>
      <w:marLeft w:val="0"/>
      <w:marRight w:val="0"/>
      <w:marTop w:val="0"/>
      <w:marBottom w:val="0"/>
      <w:divBdr>
        <w:top w:val="none" w:sz="0" w:space="0" w:color="auto"/>
        <w:left w:val="none" w:sz="0" w:space="0" w:color="auto"/>
        <w:bottom w:val="none" w:sz="0" w:space="0" w:color="auto"/>
        <w:right w:val="none" w:sz="0" w:space="0" w:color="auto"/>
      </w:divBdr>
      <w:divsChild>
        <w:div w:id="1979991167">
          <w:marLeft w:val="0"/>
          <w:marRight w:val="0"/>
          <w:marTop w:val="0"/>
          <w:marBottom w:val="0"/>
          <w:divBdr>
            <w:top w:val="none" w:sz="0" w:space="0" w:color="auto"/>
            <w:left w:val="none" w:sz="0" w:space="0" w:color="auto"/>
            <w:bottom w:val="none" w:sz="0" w:space="0" w:color="auto"/>
            <w:right w:val="none" w:sz="0" w:space="0" w:color="auto"/>
          </w:divBdr>
          <w:divsChild>
            <w:div w:id="483618892">
              <w:marLeft w:val="0"/>
              <w:marRight w:val="0"/>
              <w:marTop w:val="0"/>
              <w:marBottom w:val="0"/>
              <w:divBdr>
                <w:top w:val="none" w:sz="0" w:space="0" w:color="auto"/>
                <w:left w:val="none" w:sz="0" w:space="0" w:color="auto"/>
                <w:bottom w:val="none" w:sz="0" w:space="0" w:color="auto"/>
                <w:right w:val="none" w:sz="0" w:space="0" w:color="auto"/>
              </w:divBdr>
            </w:div>
            <w:div w:id="1022511732">
              <w:marLeft w:val="0"/>
              <w:marRight w:val="0"/>
              <w:marTop w:val="0"/>
              <w:marBottom w:val="0"/>
              <w:divBdr>
                <w:top w:val="none" w:sz="0" w:space="0" w:color="auto"/>
                <w:left w:val="none" w:sz="0" w:space="0" w:color="auto"/>
                <w:bottom w:val="none" w:sz="0" w:space="0" w:color="auto"/>
                <w:right w:val="none" w:sz="0" w:space="0" w:color="auto"/>
              </w:divBdr>
            </w:div>
            <w:div w:id="1343631943">
              <w:marLeft w:val="0"/>
              <w:marRight w:val="0"/>
              <w:marTop w:val="0"/>
              <w:marBottom w:val="0"/>
              <w:divBdr>
                <w:top w:val="none" w:sz="0" w:space="0" w:color="auto"/>
                <w:left w:val="none" w:sz="0" w:space="0" w:color="auto"/>
                <w:bottom w:val="none" w:sz="0" w:space="0" w:color="auto"/>
                <w:right w:val="none" w:sz="0" w:space="0" w:color="auto"/>
              </w:divBdr>
            </w:div>
            <w:div w:id="1435125378">
              <w:marLeft w:val="0"/>
              <w:marRight w:val="0"/>
              <w:marTop w:val="0"/>
              <w:marBottom w:val="0"/>
              <w:divBdr>
                <w:top w:val="none" w:sz="0" w:space="0" w:color="auto"/>
                <w:left w:val="none" w:sz="0" w:space="0" w:color="auto"/>
                <w:bottom w:val="none" w:sz="0" w:space="0" w:color="auto"/>
                <w:right w:val="none" w:sz="0" w:space="0" w:color="auto"/>
              </w:divBdr>
            </w:div>
            <w:div w:id="1248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1175">
      <w:bodyDiv w:val="1"/>
      <w:marLeft w:val="0"/>
      <w:marRight w:val="0"/>
      <w:marTop w:val="0"/>
      <w:marBottom w:val="0"/>
      <w:divBdr>
        <w:top w:val="none" w:sz="0" w:space="0" w:color="auto"/>
        <w:left w:val="none" w:sz="0" w:space="0" w:color="auto"/>
        <w:bottom w:val="none" w:sz="0" w:space="0" w:color="auto"/>
        <w:right w:val="none" w:sz="0" w:space="0" w:color="auto"/>
      </w:divBdr>
      <w:divsChild>
        <w:div w:id="463740766">
          <w:marLeft w:val="0"/>
          <w:marRight w:val="0"/>
          <w:marTop w:val="0"/>
          <w:marBottom w:val="0"/>
          <w:divBdr>
            <w:top w:val="none" w:sz="0" w:space="0" w:color="auto"/>
            <w:left w:val="none" w:sz="0" w:space="0" w:color="auto"/>
            <w:bottom w:val="none" w:sz="0" w:space="0" w:color="auto"/>
            <w:right w:val="none" w:sz="0" w:space="0" w:color="auto"/>
          </w:divBdr>
          <w:divsChild>
            <w:div w:id="1826387644">
              <w:marLeft w:val="0"/>
              <w:marRight w:val="0"/>
              <w:marTop w:val="0"/>
              <w:marBottom w:val="0"/>
              <w:divBdr>
                <w:top w:val="none" w:sz="0" w:space="0" w:color="auto"/>
                <w:left w:val="none" w:sz="0" w:space="0" w:color="auto"/>
                <w:bottom w:val="none" w:sz="0" w:space="0" w:color="auto"/>
                <w:right w:val="none" w:sz="0" w:space="0" w:color="auto"/>
              </w:divBdr>
            </w:div>
            <w:div w:id="1038121712">
              <w:marLeft w:val="0"/>
              <w:marRight w:val="0"/>
              <w:marTop w:val="0"/>
              <w:marBottom w:val="0"/>
              <w:divBdr>
                <w:top w:val="none" w:sz="0" w:space="0" w:color="auto"/>
                <w:left w:val="none" w:sz="0" w:space="0" w:color="auto"/>
                <w:bottom w:val="none" w:sz="0" w:space="0" w:color="auto"/>
                <w:right w:val="none" w:sz="0" w:space="0" w:color="auto"/>
              </w:divBdr>
            </w:div>
            <w:div w:id="113983814">
              <w:marLeft w:val="0"/>
              <w:marRight w:val="0"/>
              <w:marTop w:val="0"/>
              <w:marBottom w:val="0"/>
              <w:divBdr>
                <w:top w:val="none" w:sz="0" w:space="0" w:color="auto"/>
                <w:left w:val="none" w:sz="0" w:space="0" w:color="auto"/>
                <w:bottom w:val="none" w:sz="0" w:space="0" w:color="auto"/>
                <w:right w:val="none" w:sz="0" w:space="0" w:color="auto"/>
              </w:divBdr>
            </w:div>
            <w:div w:id="589973454">
              <w:marLeft w:val="0"/>
              <w:marRight w:val="0"/>
              <w:marTop w:val="0"/>
              <w:marBottom w:val="0"/>
              <w:divBdr>
                <w:top w:val="none" w:sz="0" w:space="0" w:color="auto"/>
                <w:left w:val="none" w:sz="0" w:space="0" w:color="auto"/>
                <w:bottom w:val="none" w:sz="0" w:space="0" w:color="auto"/>
                <w:right w:val="none" w:sz="0" w:space="0" w:color="auto"/>
              </w:divBdr>
            </w:div>
            <w:div w:id="11672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7273</Words>
  <Characters>41458</Characters>
  <Application>Microsoft Office Word</Application>
  <DocSecurity>0</DocSecurity>
  <Lines>345</Lines>
  <Paragraphs>97</Paragraphs>
  <ScaleCrop>false</ScaleCrop>
  <Company/>
  <LinksUpToDate>false</LinksUpToDate>
  <CharactersWithSpaces>48634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ПК-10</dc:creator>
  <cp:lastModifiedBy>ПК-10</cp:lastModifiedBy>
  <cp:revision>1</cp:revision>
  <dcterms:created xsi:type="dcterms:W3CDTF">2020-10-22T11:54:00Z</dcterms:created>
  <dcterms:modified xsi:type="dcterms:W3CDTF">2020-10-22T11:57:00Z</dcterms:modified>
</cp:coreProperties>
</file>