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Данный документ вступает в силу с 01.04.2025 и действует до 01.03.2026 (</w:t>
      </w:r>
      <w:hyperlink r:id="rId5" w:history="1">
        <w:r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000000" w:rsidRDefault="00165F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14 марта 2025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81553</w:t>
      </w:r>
    </w:p>
    <w:p w:rsidR="00000000" w:rsidRDefault="00165F0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165F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РОСС</w:t>
      </w:r>
      <w:r>
        <w:rPr>
          <w:rFonts w:ascii="Times New Roman" w:hAnsi="Times New Roman" w:cs="Times New Roman"/>
          <w:b/>
          <w:bCs/>
          <w:sz w:val="36"/>
          <w:szCs w:val="36"/>
        </w:rPr>
        <w:t>ИЙСКОЙ ФЕДЕРАЦИИ</w:t>
      </w:r>
    </w:p>
    <w:p w:rsidR="00000000" w:rsidRDefault="00165F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4 марта 2025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171</w:t>
      </w:r>
    </w:p>
    <w:p w:rsidR="00000000" w:rsidRDefault="00165F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ФЕДЕРАЦИИ ОТ 2 СЕНТЯБРЯ 2020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458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Федерации", абзац</w:t>
      </w:r>
      <w:r>
        <w:rPr>
          <w:rFonts w:ascii="Times New Roman" w:hAnsi="Times New Roman" w:cs="Times New Roman"/>
          <w:sz w:val="24"/>
          <w:szCs w:val="24"/>
        </w:rPr>
        <w:t xml:space="preserve">ами вторым и четвертым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Федерального закона от 28 декабря 2024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544-ФЗ "О внесении изменений в статьи 67 и 78 Федерального закона "Об образовании в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Федерации",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4.2.21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4 Положения о Министерстве просвещения Российской Федерации, утвержденного постановлением Правительства Российской Федерации от 28</w:t>
      </w:r>
      <w:r>
        <w:rPr>
          <w:rFonts w:ascii="Times New Roman" w:hAnsi="Times New Roman" w:cs="Times New Roman"/>
          <w:sz w:val="24"/>
          <w:szCs w:val="24"/>
        </w:rPr>
        <w:t xml:space="preserve"> июля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884, приказываю: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прилагаемые изменения, которые вносятся в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Порядок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приема на обучение по образовательным программам начального общего, основного</w:t>
      </w:r>
      <w:r>
        <w:rPr>
          <w:rFonts w:ascii="Times New Roman" w:hAnsi="Times New Roman" w:cs="Times New Roman"/>
          <w:sz w:val="24"/>
          <w:szCs w:val="24"/>
        </w:rPr>
        <w:t xml:space="preserve"> общего и среднего общего образования, утвержденный приказом Министерства просвещения Российской Федерации от 2 сентября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458 (зарегистрирован Министерством юстиции Российской Федерации 11 сентября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59783), с изменениями,</w:t>
      </w:r>
      <w:r>
        <w:rPr>
          <w:rFonts w:ascii="Times New Roman" w:hAnsi="Times New Roman" w:cs="Times New Roman"/>
          <w:sz w:val="24"/>
          <w:szCs w:val="24"/>
        </w:rPr>
        <w:t xml:space="preserve"> внесенными приказами Министерства просвещения Российской Федерации от 8 октября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707 (зарегистрирован Министерством юстиции Российской Федерации 10 ноября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65743), от 30 августа 2022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784 (зарегистрирован Министерств</w:t>
      </w:r>
      <w:r>
        <w:rPr>
          <w:rFonts w:ascii="Times New Roman" w:hAnsi="Times New Roman" w:cs="Times New Roman"/>
          <w:sz w:val="24"/>
          <w:szCs w:val="24"/>
        </w:rPr>
        <w:t xml:space="preserve">ом юстиции Российской Федерации 21 октября 2022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70647), от 23 января 2023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 (зарегистрирован Министерством юстиции Российской Федерации 13 февраля 2023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72329) и от 30 августа 2023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642 (зарегистрирован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Министерством юстиции Российской Федерации 25 сентября 2023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75329).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Настоящий приказ вступает в силу с 1 апреля 2025 г. и действует до 1 марта 2026 года.</w:t>
      </w:r>
    </w:p>
    <w:p w:rsidR="00000000" w:rsidRDefault="00165F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С.С. КРАВЦОВ</w:t>
      </w:r>
    </w:p>
    <w:p w:rsidR="00000000" w:rsidRDefault="00165F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просвещения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</w:t>
      </w:r>
      <w:r>
        <w:rPr>
          <w:rFonts w:ascii="Times New Roman" w:hAnsi="Times New Roman" w:cs="Times New Roman"/>
          <w:i/>
          <w:iCs/>
          <w:sz w:val="24"/>
          <w:szCs w:val="24"/>
        </w:rPr>
        <w:t>й Федерации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4 марта 2025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171</w:t>
      </w:r>
    </w:p>
    <w:p w:rsidR="00000000" w:rsidRDefault="00165F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ИЗМЕНЕНИЯ, КОТОРЫЕ ВНОСЯТСЯ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ЦИИ ОТ 2 СЕНТЯБРЯ 2020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458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Предложение первое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"15. В приеме в государственную или муниципальную образовательную организацию </w:t>
      </w:r>
      <w:r>
        <w:rPr>
          <w:rFonts w:ascii="Times New Roman" w:hAnsi="Times New Roman" w:cs="Times New Roman"/>
          <w:sz w:val="24"/>
          <w:szCs w:val="24"/>
        </w:rPr>
        <w:t xml:space="preserve">может быть отказано только по причине отсутствия в ней свободных мест, а также при невыполнении условий, установленных частью 2.1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78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закона, за исключе</w:t>
      </w:r>
      <w:r>
        <w:rPr>
          <w:rFonts w:ascii="Times New Roman" w:hAnsi="Times New Roman" w:cs="Times New Roman"/>
          <w:sz w:val="24"/>
          <w:szCs w:val="24"/>
        </w:rPr>
        <w:t xml:space="preserve">нием случаев, предусмотренных частями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и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88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закона.".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Абзац первый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"23. Родитель (родители) (зак</w:t>
      </w:r>
      <w:r>
        <w:rPr>
          <w:rFonts w:ascii="Times New Roman" w:hAnsi="Times New Roman" w:cs="Times New Roman"/>
          <w:sz w:val="24"/>
          <w:szCs w:val="24"/>
        </w:rPr>
        <w:t>онный (законные) представитель (представители) ребенка, являющегося гражданином Российской Федерации, или поступающий, являющийся гражданином Российской Федерации, заявление о приеме на обучение и документы для приема на обучение, указанные в пункте 26 Пор</w:t>
      </w:r>
      <w:r>
        <w:rPr>
          <w:rFonts w:ascii="Times New Roman" w:hAnsi="Times New Roman" w:cs="Times New Roman"/>
          <w:sz w:val="24"/>
          <w:szCs w:val="24"/>
        </w:rPr>
        <w:t>ядка, подает (подают) одним из следующих способов:".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Дополнить пунктом 23.1 следующего содержания: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"23.1. Родитель (родители) (законный (законные) представитель (представители) ребенка, являющегося иностранным гражданином или лицом без гражданства, или </w:t>
      </w:r>
      <w:r>
        <w:rPr>
          <w:rFonts w:ascii="Times New Roman" w:hAnsi="Times New Roman" w:cs="Times New Roman"/>
          <w:sz w:val="24"/>
          <w:szCs w:val="24"/>
        </w:rPr>
        <w:t>поступающий, являющийся иностранным гражданином или лицом без гражданства, заявление о приеме на обучение и документы для приема на обучение, указанные в пунктах 26.1 и 26.2 Порядка, подает (подают) одним из следующих способов: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посредст</w:t>
      </w:r>
      <w:r>
        <w:rPr>
          <w:rFonts w:ascii="Times New Roman" w:hAnsi="Times New Roman" w:cs="Times New Roman"/>
          <w:sz w:val="24"/>
          <w:szCs w:val="24"/>
        </w:rPr>
        <w:t>вом ЕПГУ;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возможности);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через операторов </w:t>
      </w:r>
      <w:r>
        <w:rPr>
          <w:rFonts w:ascii="Times New Roman" w:hAnsi="Times New Roman" w:cs="Times New Roman"/>
          <w:sz w:val="24"/>
          <w:szCs w:val="24"/>
        </w:rPr>
        <w:t>почтовой связи общего пользования заказным письмом с уведомлением о вручении.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представления документов, предусмотренных пунктами 26.1 и 26.2 Порядка, в течение 5 рабочих дней общеобразовательной организацией проводится проверка их комплектности.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</w:t>
      </w:r>
      <w:r>
        <w:rPr>
          <w:rFonts w:ascii="Times New Roman" w:hAnsi="Times New Roman" w:cs="Times New Roman"/>
          <w:sz w:val="24"/>
          <w:szCs w:val="24"/>
        </w:rPr>
        <w:t>учае представления неполного комплекта документов, предусмотренных пунктами 26.1 и 26.2 Порядка, общеобразовательная организация возвращает заявление без его рассмотрения.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представления полного комплекта документов, предусмотренных пунктами 26.1 и</w:t>
      </w:r>
      <w:r>
        <w:rPr>
          <w:rFonts w:ascii="Times New Roman" w:hAnsi="Times New Roman" w:cs="Times New Roman"/>
          <w:sz w:val="24"/>
          <w:szCs w:val="24"/>
        </w:rPr>
        <w:t xml:space="preserve"> 26.2 Порядка, общеобразовательная организация в течение 25 рабочих дней осуществляет проверку достоверности предоставленных документов. При проведении указанной проверки общеобразовательная организация обращается к соответствующим государственным информац</w:t>
      </w:r>
      <w:r>
        <w:rPr>
          <w:rFonts w:ascii="Times New Roman" w:hAnsi="Times New Roman" w:cs="Times New Roman"/>
          <w:sz w:val="24"/>
          <w:szCs w:val="24"/>
        </w:rPr>
        <w:t>ионным системам и (или) в государственные (муниципальные) органы, включая органы внутренних дел, и организации.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представления полного комплекта документов, предусмотренных пунктами 26.1 и 26.2 Порядка, и со дня подтверждения их достоверности ребен</w:t>
      </w:r>
      <w:r>
        <w:rPr>
          <w:rFonts w:ascii="Times New Roman" w:hAnsi="Times New Roman" w:cs="Times New Roman"/>
          <w:sz w:val="24"/>
          <w:szCs w:val="24"/>
        </w:rPr>
        <w:t>ок, являющийся иностранным гражданином или лицом без гражданства, или поступающий, являющийся иностранным гражданином или лицом без гражданства, направляется общеобразовательной организацией в государственную или муниципальную общеобразовательную организац</w:t>
      </w:r>
      <w:r>
        <w:rPr>
          <w:rFonts w:ascii="Times New Roman" w:hAnsi="Times New Roman" w:cs="Times New Roman"/>
          <w:sz w:val="24"/>
          <w:szCs w:val="24"/>
        </w:rPr>
        <w:t>ию (далее -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- тестирование).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направлении</w:t>
      </w:r>
      <w:r>
        <w:rPr>
          <w:rFonts w:ascii="Times New Roman" w:hAnsi="Times New Roman" w:cs="Times New Roman"/>
          <w:sz w:val="24"/>
          <w:szCs w:val="24"/>
        </w:rPr>
        <w:t xml:space="preserve">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направляется по адресу (почтовый или электронный), указанному в заявлении о приеме на </w:t>
      </w:r>
      <w:r>
        <w:rPr>
          <w:rFonts w:ascii="Times New Roman" w:hAnsi="Times New Roman" w:cs="Times New Roman"/>
          <w:sz w:val="24"/>
          <w:szCs w:val="24"/>
        </w:rPr>
        <w:t>обучение, и в личный кабинет ЕПГУ (при наличии).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Одновременно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общеобразов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</w:t>
      </w:r>
      <w:r>
        <w:rPr>
          <w:rFonts w:ascii="Times New Roman" w:hAnsi="Times New Roman" w:cs="Times New Roman"/>
          <w:sz w:val="24"/>
          <w:szCs w:val="24"/>
        </w:rPr>
        <w:t>субъектов Российской Федерации (при наличии технической возможности).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Тестирующая организация в течение 3 рабочих дней после дня прохождения ребенком, являющимся иностранным гражданином или лицом без гражданства, или поступающим, являющимся иностранным гра</w:t>
      </w:r>
      <w:r>
        <w:rPr>
          <w:rFonts w:ascii="Times New Roman" w:hAnsi="Times New Roman" w:cs="Times New Roman"/>
          <w:sz w:val="24"/>
          <w:szCs w:val="24"/>
        </w:rPr>
        <w:t xml:space="preserve">жданином или лицом без гражданства, тестирования уведомляет о результатах его проведения общеобразовательную организацию, выдавшую направление, в электронной форме посредством ЕПГУ или с использованием региональных порталов государственных и муниципальных </w:t>
      </w:r>
      <w:r>
        <w:rPr>
          <w:rFonts w:ascii="Times New Roman" w:hAnsi="Times New Roman" w:cs="Times New Roman"/>
          <w:sz w:val="24"/>
          <w:szCs w:val="24"/>
        </w:rPr>
        <w:t>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результатах тестирования и рассмотрения заявления о приеме на обучение ребенка, являю</w:t>
      </w:r>
      <w:r>
        <w:rPr>
          <w:rFonts w:ascii="Times New Roman" w:hAnsi="Times New Roman" w:cs="Times New Roman"/>
          <w:sz w:val="24"/>
          <w:szCs w:val="24"/>
        </w:rPr>
        <w:t xml:space="preserve">щегося иностранным гражданином или лицом без гражданства, или поступающего, являющегося иностранным гражданином или лицом без гражданства, общеобразовательной организацией направляется по адресу (почтовый или электронный), </w:t>
      </w:r>
      <w:r>
        <w:rPr>
          <w:rFonts w:ascii="Times New Roman" w:hAnsi="Times New Roman" w:cs="Times New Roman"/>
          <w:sz w:val="24"/>
          <w:szCs w:val="24"/>
        </w:rPr>
        <w:lastRenderedPageBreak/>
        <w:t>указанному в заявлении о приеме н</w:t>
      </w:r>
      <w:r>
        <w:rPr>
          <w:rFonts w:ascii="Times New Roman" w:hAnsi="Times New Roman" w:cs="Times New Roman"/>
          <w:sz w:val="24"/>
          <w:szCs w:val="24"/>
        </w:rPr>
        <w:t>а обучение, и в личный кабинет ЕПГУ (при наличии).".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содержания: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"Для приема родитель (родители) (законный (законные) представитель </w:t>
      </w:r>
      <w:r>
        <w:rPr>
          <w:rFonts w:ascii="Times New Roman" w:hAnsi="Times New Roman" w:cs="Times New Roman"/>
          <w:sz w:val="24"/>
          <w:szCs w:val="24"/>
        </w:rPr>
        <w:t>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дополнительно в заявлении о приеме на обучение дает (дают) согласие для прохождения тести</w:t>
      </w:r>
      <w:r>
        <w:rPr>
          <w:rFonts w:ascii="Times New Roman" w:hAnsi="Times New Roman" w:cs="Times New Roman"/>
          <w:sz w:val="24"/>
          <w:szCs w:val="24"/>
        </w:rPr>
        <w:t>рования.".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Абзацы одиннадцатый и двенадцатый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утратившими силу.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Дополнить пунктами 26.1 - 26.3 следующего содержания: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"26.1. Родитель (родители) (за</w:t>
      </w:r>
      <w:r>
        <w:rPr>
          <w:rFonts w:ascii="Times New Roman" w:hAnsi="Times New Roman" w:cs="Times New Roman"/>
          <w:sz w:val="24"/>
          <w:szCs w:val="24"/>
        </w:rPr>
        <w:t>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подтверждающ</w:t>
      </w:r>
      <w:r>
        <w:rPr>
          <w:rFonts w:ascii="Times New Roman" w:hAnsi="Times New Roman" w:cs="Times New Roman"/>
          <w:sz w:val="24"/>
          <w:szCs w:val="24"/>
        </w:rPr>
        <w:t>их родство заявителя (заявителей) (или законность представления прав ребенка);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</w:t>
      </w:r>
      <w:r>
        <w:rPr>
          <w:rFonts w:ascii="Times New Roman" w:hAnsi="Times New Roman" w:cs="Times New Roman"/>
          <w:sz w:val="24"/>
          <w:szCs w:val="24"/>
        </w:rPr>
        <w:t>ителей) или поступающего, являющегося иностранным гражданином или лицом без гражданства,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</w:t>
      </w:r>
      <w:r>
        <w:rPr>
          <w:rFonts w:ascii="Times New Roman" w:hAnsi="Times New Roman" w:cs="Times New Roman"/>
          <w:sz w:val="24"/>
          <w:szCs w:val="24"/>
        </w:rPr>
        <w:t xml:space="preserve">я образования, либо визу и (или) миграционную карту, либо иные предусмотренные федеральным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международным договором Российской Федерации документы, подтверждающие </w:t>
      </w:r>
      <w:r>
        <w:rPr>
          <w:rFonts w:ascii="Times New Roman" w:hAnsi="Times New Roman" w:cs="Times New Roman"/>
          <w:sz w:val="24"/>
          <w:szCs w:val="24"/>
        </w:rPr>
        <w:t>право иностранного гражданина или лица без гражданства на пребывание (проживание) в Российской Федерации) &lt;29.1&gt;;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подтверждающих прохождение государственной дактилоскопической регистрации ребенка, являющегося иностранным гражданином или л</w:t>
      </w:r>
      <w:r>
        <w:rPr>
          <w:rFonts w:ascii="Times New Roman" w:hAnsi="Times New Roman" w:cs="Times New Roman"/>
          <w:sz w:val="24"/>
          <w:szCs w:val="24"/>
        </w:rPr>
        <w:t>ицом без гражданства, или поступающего, являющегося иностранным гражданином или лицом без гражданства &lt;29.2&gt;;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изучение русского языка ребенком, являющимся иностранным гражданином или лицом без гражданства, или поступающим, </w:t>
      </w:r>
      <w:r>
        <w:rPr>
          <w:rFonts w:ascii="Times New Roman" w:hAnsi="Times New Roman" w:cs="Times New Roman"/>
          <w:sz w:val="24"/>
          <w:szCs w:val="24"/>
        </w:rPr>
        <w:t>являющимся иностранным гражданином или лицом без гражданства, в образовательных организациях иностранного (иностранных) государства (государств) (со 2 по 11 класс) (при наличии);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ребенка, являющегося иностранным гр</w:t>
      </w:r>
      <w:r>
        <w:rPr>
          <w:rFonts w:ascii="Times New Roman" w:hAnsi="Times New Roman" w:cs="Times New Roman"/>
          <w:sz w:val="24"/>
          <w:szCs w:val="24"/>
        </w:rPr>
        <w:t xml:space="preserve">ажданином или лицом без гражданства, или поступающего,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</w:t>
      </w:r>
      <w:r>
        <w:rPr>
          <w:rFonts w:ascii="Times New Roman" w:hAnsi="Times New Roman" w:cs="Times New Roman"/>
          <w:sz w:val="24"/>
          <w:szCs w:val="24"/>
        </w:rPr>
        <w:t>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вид на жительство и иные документы, предусмотренные федеральным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признаваемые в соответствии с международным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договором Российской Федерации </w:t>
      </w:r>
      <w:r>
        <w:rPr>
          <w:rFonts w:ascii="Times New Roman" w:hAnsi="Times New Roman" w:cs="Times New Roman"/>
          <w:sz w:val="24"/>
          <w:szCs w:val="24"/>
        </w:rPr>
        <w:t>в качестве документов, удостоверяющих личность лица без гражданства) &lt;29.3&gt;;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</w:t>
      </w:r>
      <w:r>
        <w:rPr>
          <w:rFonts w:ascii="Times New Roman" w:hAnsi="Times New Roman" w:cs="Times New Roman"/>
          <w:sz w:val="24"/>
          <w:szCs w:val="24"/>
        </w:rPr>
        <w:t>а индивидуального лицевого счета (далее - СНИЛС) (при наличии), а также 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наличии);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</w:t>
      </w:r>
      <w:r>
        <w:rPr>
          <w:rFonts w:ascii="Times New Roman" w:hAnsi="Times New Roman" w:cs="Times New Roman"/>
          <w:sz w:val="24"/>
          <w:szCs w:val="24"/>
        </w:rPr>
        <w:t xml:space="preserve">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окружающих,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тренных перечнем, утвержденным уполномоченным Правительством Российской Федераций федеральным органом исполнительной власти в соответствии с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43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 от 21 ноября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323-ФЗ "Об основах охраны здоровья граждан в Российской Федерации";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Иностранные граждане и лица без гражд</w:t>
      </w:r>
      <w:r>
        <w:rPr>
          <w:rFonts w:ascii="Times New Roman" w:hAnsi="Times New Roman" w:cs="Times New Roman"/>
          <w:sz w:val="24"/>
          <w:szCs w:val="24"/>
        </w:rPr>
        <w:t>анства все документы представляют на русском языке или вместе с заверенным в установленном порядке &lt;30&gt; переводом на русский язык.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26.2. Пункт 26.1 Порядка не распространяется на иностранных граждан, указанных в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20 и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Федерального закона от 25 июля 2002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115-ФЗ "О правовом положении иностранных гражд</w:t>
      </w:r>
      <w:r>
        <w:rPr>
          <w:rFonts w:ascii="Times New Roman" w:hAnsi="Times New Roman" w:cs="Times New Roman"/>
          <w:sz w:val="24"/>
          <w:szCs w:val="24"/>
        </w:rPr>
        <w:t>ан в Российской Федерации".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Иностранные граждане, указанные в абзаце первом настоящего пункта Порядка, предъявляют следующие документы: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рождении ребенка;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паспорта;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о регистрации по месту жительства.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26.3. Пункт 23.1 и аб</w:t>
      </w:r>
      <w:r>
        <w:rPr>
          <w:rFonts w:ascii="Times New Roman" w:hAnsi="Times New Roman" w:cs="Times New Roman"/>
          <w:sz w:val="24"/>
          <w:szCs w:val="24"/>
        </w:rPr>
        <w:t>зацы третий - пятый и седьмой - девятый пункта 26.1 Порядка не распространяются на граждан Республики Беларусь &lt;30.1&gt;.".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Абзац третий пункта 26.1 дополнить сноской &lt;29.1&gt; следующего содержания: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"&lt;29.1&gt; Абзац десятый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 Федерального закона от 25 июля 2002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115-ФЗ "О правовом положении иностранных граждан в Российской Федерации".".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Абзац четвертый пункта 26.1 дополнить сноской &lt;29.2&gt; следующего содержани</w:t>
      </w:r>
      <w:r>
        <w:rPr>
          <w:rFonts w:ascii="Times New Roman" w:hAnsi="Times New Roman" w:cs="Times New Roman"/>
          <w:sz w:val="24"/>
          <w:szCs w:val="24"/>
        </w:rPr>
        <w:t>я: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"&lt;29.2&gt; Пункты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"л"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"п"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"с"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первой статьи 9, часть 3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1998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128-ФЗ "О государственной дактилоскопической регистрации в Рос</w:t>
      </w:r>
      <w:r>
        <w:rPr>
          <w:rFonts w:ascii="Times New Roman" w:hAnsi="Times New Roman" w:cs="Times New Roman"/>
          <w:sz w:val="24"/>
          <w:szCs w:val="24"/>
        </w:rPr>
        <w:t>сийской Федерации".".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Абзац шестой пункта 26.1 дополнить сноской &lt;29.3&gt; следующего содержания: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"&lt;29.3&gt;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2002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115-ФЗ "О прав</w:t>
      </w:r>
      <w:r>
        <w:rPr>
          <w:rFonts w:ascii="Times New Roman" w:hAnsi="Times New Roman" w:cs="Times New Roman"/>
          <w:sz w:val="24"/>
          <w:szCs w:val="24"/>
        </w:rPr>
        <w:t>овом положении иностранных граждан в Российской Федерации".".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Пункт 26.3 дополнить сноской &lt;30.1&gt; следующего содержания: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"&lt;30.1&gt;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Договора между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цией и Республикой Беларусь от 25 декабря 1998 г. о равных правах граждан, ратифицированного Федеральным законом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 мая 1999 г. N 89-ФЗ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ратификации Договора между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Федерацией и Республикой Беларусь о равных правах граждан".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Договор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вступил в силу для Российской Федерации 22 июля 1999 г.".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Дополнить пунктом 27.1 следующего содерж</w:t>
      </w:r>
      <w:r>
        <w:rPr>
          <w:rFonts w:ascii="Times New Roman" w:hAnsi="Times New Roman" w:cs="Times New Roman"/>
          <w:sz w:val="24"/>
          <w:szCs w:val="24"/>
        </w:rPr>
        <w:t>ания: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"27.1. При подаче заявления родителями (законными представителями) ребенка, являющегося иностранным гражданином или лицом без гражданства, или поступающим, являющимся иностранным гражданином или лицом без гражданства, о приеме на обучение в электронн</w:t>
      </w:r>
      <w:r>
        <w:rPr>
          <w:rFonts w:ascii="Times New Roman" w:hAnsi="Times New Roman" w:cs="Times New Roman"/>
          <w:sz w:val="24"/>
          <w:szCs w:val="24"/>
        </w:rPr>
        <w:t>ой форме посредством ЕПГУ не допускается требовать копий или оригиналов документов, предусмотренных пунктами 26.1 и 26.2 Порядка, за исключением копий или оригиналов документов, подтверждение которых в электронном виде невозможно.".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"31. Руководитель общеобразовательной организации издает распорядительный акт о приеме на обучение:</w:t>
      </w:r>
    </w:p>
    <w:p w:rsidR="00000000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ребенка или поступающего в течение 5 рабочих дней п</w:t>
      </w:r>
      <w:r>
        <w:rPr>
          <w:rFonts w:ascii="Times New Roman" w:hAnsi="Times New Roman" w:cs="Times New Roman"/>
          <w:sz w:val="24"/>
          <w:szCs w:val="24"/>
        </w:rPr>
        <w:t>осле дня приема заявления о приеме на обучение и представленных документов, за исключением случая, предусмотренного пунктом 17 Порядка;</w:t>
      </w:r>
    </w:p>
    <w:p w:rsidR="00165F0F" w:rsidRDefault="00165F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ребенка, являющегося иностранным гражданином или лицом без гражданства, или поступающего, являющегося иностранным гражда</w:t>
      </w:r>
      <w:r>
        <w:rPr>
          <w:rFonts w:ascii="Times New Roman" w:hAnsi="Times New Roman" w:cs="Times New Roman"/>
          <w:sz w:val="24"/>
          <w:szCs w:val="24"/>
        </w:rPr>
        <w:t>нином или лицом без гражданства, в течение 5 рабочих дней после официального поступления информации об успешном прохождении тестирования, за исключением случая, предусмотренного пунктом 17 Порядка".</w:t>
      </w:r>
    </w:p>
    <w:sectPr w:rsidR="00165F0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10"/>
    <w:rsid w:val="00165F0F"/>
    <w:rsid w:val="00EA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90489#l85" TargetMode="External"/><Relationship Id="rId13" Type="http://schemas.openxmlformats.org/officeDocument/2006/relationships/hyperlink" Target="https://normativ.kontur.ru/document?moduleid=1&amp;documentid=490385#l854" TargetMode="External"/><Relationship Id="rId18" Type="http://schemas.openxmlformats.org/officeDocument/2006/relationships/hyperlink" Target="https://normativ.kontur.ru/document?moduleid=1&amp;documentid=490385#l1" TargetMode="External"/><Relationship Id="rId26" Type="http://schemas.openxmlformats.org/officeDocument/2006/relationships/hyperlink" Target="https://normativ.kontur.ru/document?moduleid=1&amp;documentid=472425#l4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1&amp;documentid=490072#l22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normativ.kontur.ru/document?moduleid=1&amp;documentid=485522#l2" TargetMode="External"/><Relationship Id="rId12" Type="http://schemas.openxmlformats.org/officeDocument/2006/relationships/hyperlink" Target="https://normativ.kontur.ru/document?moduleid=1&amp;documentid=490385#l853" TargetMode="External"/><Relationship Id="rId17" Type="http://schemas.openxmlformats.org/officeDocument/2006/relationships/hyperlink" Target="https://normativ.kontur.ru/document?moduleid=1&amp;documentid=457028#l111" TargetMode="External"/><Relationship Id="rId25" Type="http://schemas.openxmlformats.org/officeDocument/2006/relationships/hyperlink" Target="https://normativ.kontur.ru/document?moduleid=1&amp;documentid=472425#l32" TargetMode="External"/><Relationship Id="rId33" Type="http://schemas.openxmlformats.org/officeDocument/2006/relationships/hyperlink" Target="https://normativ.kontur.ru/document?moduleid=1&amp;documentid=457028#l1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457028#l91" TargetMode="External"/><Relationship Id="rId20" Type="http://schemas.openxmlformats.org/officeDocument/2006/relationships/hyperlink" Target="https://normativ.kontur.ru/document?moduleid=1&amp;documentid=490385#l1" TargetMode="External"/><Relationship Id="rId29" Type="http://schemas.openxmlformats.org/officeDocument/2006/relationships/hyperlink" Target="https://normativ.kontur.ru/document?moduleid=1&amp;documentid=488380#l3277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90385#l7419" TargetMode="External"/><Relationship Id="rId11" Type="http://schemas.openxmlformats.org/officeDocument/2006/relationships/hyperlink" Target="https://normativ.kontur.ru/document?moduleid=1&amp;documentid=490385#l7664" TargetMode="External"/><Relationship Id="rId24" Type="http://schemas.openxmlformats.org/officeDocument/2006/relationships/hyperlink" Target="https://normativ.kontur.ru/document?moduleid=1&amp;documentid=488380#l4" TargetMode="External"/><Relationship Id="rId32" Type="http://schemas.openxmlformats.org/officeDocument/2006/relationships/hyperlink" Target="https://normativ.kontur.ru/document?moduleid=1&amp;documentid=104263#l0" TargetMode="External"/><Relationship Id="rId5" Type="http://schemas.openxmlformats.org/officeDocument/2006/relationships/hyperlink" Target="https://normativ.kontur.ru/document?moduleId=1&amp;documentId=490739#l5" TargetMode="External"/><Relationship Id="rId15" Type="http://schemas.openxmlformats.org/officeDocument/2006/relationships/hyperlink" Target="https://normativ.kontur.ru/document?moduleid=1&amp;documentid=457028#l84" TargetMode="External"/><Relationship Id="rId23" Type="http://schemas.openxmlformats.org/officeDocument/2006/relationships/hyperlink" Target="https://normativ.kontur.ru/document?moduleid=1&amp;documentid=488380#l2736" TargetMode="External"/><Relationship Id="rId28" Type="http://schemas.openxmlformats.org/officeDocument/2006/relationships/hyperlink" Target="https://normativ.kontur.ru/document?moduleid=1&amp;documentid=472425#l464" TargetMode="External"/><Relationship Id="rId10" Type="http://schemas.openxmlformats.org/officeDocument/2006/relationships/hyperlink" Target="https://normativ.kontur.ru/document?moduleid=1&amp;documentid=457028#l63" TargetMode="External"/><Relationship Id="rId19" Type="http://schemas.openxmlformats.org/officeDocument/2006/relationships/hyperlink" Target="https://normativ.kontur.ru/document?moduleid=1&amp;documentid=490385#l1" TargetMode="External"/><Relationship Id="rId31" Type="http://schemas.openxmlformats.org/officeDocument/2006/relationships/hyperlink" Target="https://normativ.kontur.ru/document?moduleid=1&amp;documentid=10973#l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57028#l17" TargetMode="External"/><Relationship Id="rId14" Type="http://schemas.openxmlformats.org/officeDocument/2006/relationships/hyperlink" Target="https://normativ.kontur.ru/document?moduleid=1&amp;documentid=490385#l7540" TargetMode="External"/><Relationship Id="rId22" Type="http://schemas.openxmlformats.org/officeDocument/2006/relationships/hyperlink" Target="https://normativ.kontur.ru/document?moduleid=1&amp;documentid=488380#l2581" TargetMode="External"/><Relationship Id="rId27" Type="http://schemas.openxmlformats.org/officeDocument/2006/relationships/hyperlink" Target="https://normativ.kontur.ru/document?moduleid=1&amp;documentid=472425#l432" TargetMode="External"/><Relationship Id="rId30" Type="http://schemas.openxmlformats.org/officeDocument/2006/relationships/hyperlink" Target="https://normativ.kontur.ru/document?moduleid=1&amp;documentid=104263#l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2555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Шогенова</dc:creator>
  <cp:lastModifiedBy>Фатима Шогенова</cp:lastModifiedBy>
  <cp:revision>2</cp:revision>
  <dcterms:created xsi:type="dcterms:W3CDTF">2025-03-25T10:56:00Z</dcterms:created>
  <dcterms:modified xsi:type="dcterms:W3CDTF">2025-03-25T10:56:00Z</dcterms:modified>
</cp:coreProperties>
</file>